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65B" w:rsidRPr="0000065B" w:rsidRDefault="0000065B" w:rsidP="0000065B">
      <w:pPr>
        <w:spacing w:after="160" w:line="259" w:lineRule="auto"/>
        <w:jc w:val="center"/>
        <w:rPr>
          <w:sz w:val="28"/>
          <w:szCs w:val="28"/>
        </w:rPr>
      </w:pPr>
      <w:r w:rsidRPr="0000065B">
        <w:rPr>
          <w:sz w:val="28"/>
          <w:szCs w:val="28"/>
        </w:rPr>
        <w:t>Supplemental Data Description</w:t>
      </w:r>
    </w:p>
    <w:p w:rsidR="0000065B" w:rsidRDefault="0000065B">
      <w:pPr>
        <w:spacing w:after="160" w:line="259" w:lineRule="auto"/>
        <w:rPr>
          <w:b/>
        </w:rPr>
      </w:pPr>
      <w:r>
        <w:rPr>
          <w:b/>
        </w:rPr>
        <w:br w:type="page"/>
      </w:r>
    </w:p>
    <w:p w:rsidR="0000065B" w:rsidRDefault="0000065B" w:rsidP="0000065B">
      <w:pPr>
        <w:spacing w:after="160" w:line="259" w:lineRule="auto"/>
        <w:jc w:val="both"/>
        <w:rPr>
          <w:b/>
        </w:rPr>
      </w:pPr>
    </w:p>
    <w:p w:rsidR="0000065B" w:rsidRDefault="0000065B" w:rsidP="0000065B">
      <w:pPr>
        <w:rPr>
          <w:b/>
        </w:rPr>
      </w:pPr>
      <w:r>
        <w:rPr>
          <w:b/>
        </w:rPr>
        <w:t>Chapter 1 Matlab Code</w:t>
      </w:r>
    </w:p>
    <w:p w:rsidR="0000065B" w:rsidRDefault="0000065B" w:rsidP="0000065B">
      <w:r>
        <w:rPr>
          <w:rFonts w:ascii="CMU Typewriter Text" w:hAnsi="CMU Typewriter Text" w:cs="CMU Typewriter Text"/>
          <w:b/>
        </w:rPr>
        <w:t>LognormalFlowSampler</w:t>
      </w:r>
      <w:r w:rsidRPr="009C0F63">
        <w:rPr>
          <w:rFonts w:ascii="CMU Typewriter Text" w:hAnsi="CMU Typewriter Text" w:cs="CMU Typewriter Text"/>
          <w:b/>
        </w:rPr>
        <w:t>.</w:t>
      </w:r>
      <w:r>
        <w:rPr>
          <w:rFonts w:ascii="CMU Typewriter Text" w:hAnsi="CMU Typewriter Text" w:cs="CMU Typewriter Text"/>
          <w:b/>
        </w:rPr>
        <w:t>m</w:t>
      </w:r>
      <w:r>
        <w:t xml:space="preserve">: Generates and saves samples from the lognormal distribution for a range of </w:t>
      </w:r>
      <w:r w:rsidRPr="00852C43">
        <w:rPr>
          <w:i/>
        </w:rPr>
        <w:t>C</w:t>
      </w:r>
      <w:r w:rsidRPr="00852C43">
        <w:rPr>
          <w:i/>
          <w:vertAlign w:val="subscript"/>
        </w:rPr>
        <w:t>v</w:t>
      </w:r>
      <w:r>
        <w:t xml:space="preserve"> and record length values. </w:t>
      </w:r>
    </w:p>
    <w:p w:rsidR="0000065B" w:rsidRDefault="0000065B" w:rsidP="0000065B">
      <w:r>
        <w:rPr>
          <w:rFonts w:ascii="CMU Typewriter Text" w:hAnsi="CMU Typewriter Text" w:cs="CMU Typewriter Text"/>
          <w:b/>
        </w:rPr>
        <w:t>ContourPlots</w:t>
      </w:r>
      <w:r w:rsidRPr="009C0F63">
        <w:rPr>
          <w:rFonts w:ascii="CMU Typewriter Text" w:hAnsi="CMU Typewriter Text" w:cs="CMU Typewriter Text"/>
          <w:b/>
        </w:rPr>
        <w:t>.</w:t>
      </w:r>
      <w:r>
        <w:rPr>
          <w:rFonts w:ascii="CMU Typewriter Text" w:hAnsi="CMU Typewriter Text" w:cs="CMU Typewriter Text"/>
          <w:b/>
        </w:rPr>
        <w:t>m</w:t>
      </w:r>
      <w:r>
        <w:t xml:space="preserve">: Create contour or surface plots for values of </w:t>
      </w:r>
      <w:r w:rsidRPr="00852C43">
        <w:rPr>
          <w:i/>
        </w:rPr>
        <w:t xml:space="preserve">f+ </w:t>
      </w:r>
      <w:r>
        <w:t xml:space="preserve">and </w:t>
      </w:r>
      <w:r w:rsidRPr="00852C43">
        <w:rPr>
          <w:i/>
        </w:rPr>
        <w:t>RI</w:t>
      </w:r>
      <w:r>
        <w:t xml:space="preserve"> as a function of </w:t>
      </w:r>
      <w:r w:rsidRPr="00852C43">
        <w:rPr>
          <w:i/>
        </w:rPr>
        <w:t>C</w:t>
      </w:r>
      <w:r w:rsidRPr="00852C43">
        <w:rPr>
          <w:i/>
          <w:vertAlign w:val="subscript"/>
        </w:rPr>
        <w:t>v</w:t>
      </w:r>
      <w:r>
        <w:t xml:space="preserve"> and </w:t>
      </w:r>
      <w:r w:rsidRPr="0060287A">
        <w:rPr>
          <w:i/>
        </w:rPr>
        <w:t>β</w:t>
      </w:r>
      <w:r>
        <w:t xml:space="preserve"> for different flow record lengths. </w:t>
      </w:r>
    </w:p>
    <w:p w:rsidR="0000065B" w:rsidRDefault="0000065B" w:rsidP="0000065B">
      <w:r>
        <w:rPr>
          <w:rFonts w:ascii="CMU Typewriter Text" w:hAnsi="CMU Typewriter Text" w:cs="CMU Typewriter Text"/>
          <w:b/>
        </w:rPr>
        <w:t>EffHistograms</w:t>
      </w:r>
      <w:r w:rsidRPr="009C0F63">
        <w:rPr>
          <w:rFonts w:ascii="CMU Typewriter Text" w:hAnsi="CMU Typewriter Text" w:cs="CMU Typewriter Text"/>
          <w:b/>
        </w:rPr>
        <w:t>.</w:t>
      </w:r>
      <w:r>
        <w:rPr>
          <w:rFonts w:ascii="CMU Typewriter Text" w:hAnsi="CMU Typewriter Text" w:cs="CMU Typewriter Text"/>
          <w:b/>
        </w:rPr>
        <w:t>m</w:t>
      </w:r>
      <w:r>
        <w:t xml:space="preserve">: Creates sediment yield histograms from a random sample of the lognormal flow record samples and plots them as a function of β, </w:t>
      </w:r>
      <w:r w:rsidRPr="00852C43">
        <w:rPr>
          <w:i/>
        </w:rPr>
        <w:t>C</w:t>
      </w:r>
      <w:r w:rsidRPr="00852C43">
        <w:rPr>
          <w:i/>
          <w:vertAlign w:val="subscript"/>
        </w:rPr>
        <w:t>v</w:t>
      </w:r>
      <w:r>
        <w:t xml:space="preserve">, and flow record length. Also plots the lognormal sediment yield curve associated with that sample. </w:t>
      </w:r>
    </w:p>
    <w:p w:rsidR="0000065B" w:rsidRDefault="0000065B" w:rsidP="0000065B">
      <w:r>
        <w:rPr>
          <w:rFonts w:ascii="CMU Typewriter Text" w:hAnsi="CMU Typewriter Text" w:cs="CMU Typewriter Text"/>
          <w:b/>
        </w:rPr>
        <w:t>BrokenPowerLaw</w:t>
      </w:r>
      <w:r w:rsidRPr="009C0F63">
        <w:rPr>
          <w:rFonts w:ascii="CMU Typewriter Text" w:hAnsi="CMU Typewriter Text" w:cs="CMU Typewriter Text"/>
          <w:b/>
        </w:rPr>
        <w:t>.</w:t>
      </w:r>
      <w:r>
        <w:rPr>
          <w:rFonts w:ascii="CMU Typewriter Text" w:hAnsi="CMU Typewriter Text" w:cs="CMU Typewriter Text"/>
          <w:b/>
        </w:rPr>
        <w:t>m</w:t>
      </w:r>
      <w:r>
        <w:t xml:space="preserve">: Calculates </w:t>
      </w:r>
      <w:r w:rsidRPr="0060287A">
        <w:rPr>
          <w:i/>
        </w:rPr>
        <w:t>f</w:t>
      </w:r>
      <w:r>
        <w:t xml:space="preserve">+ and </w:t>
      </w:r>
      <w:r>
        <w:rPr>
          <w:i/>
        </w:rPr>
        <w:t>Qeff</w:t>
      </w:r>
      <w:r w:rsidRPr="0060287A">
        <w:rPr>
          <w:i/>
        </w:rPr>
        <w:t>.spread</w:t>
      </w:r>
      <w:r>
        <w:t xml:space="preserve"> as a function of </w:t>
      </w:r>
      <w:r w:rsidRPr="00132D5D">
        <w:rPr>
          <w:i/>
        </w:rPr>
        <w:t>C</w:t>
      </w:r>
      <w:r w:rsidRPr="00132D5D">
        <w:rPr>
          <w:i/>
          <w:vertAlign w:val="subscript"/>
        </w:rPr>
        <w:t>v</w:t>
      </w:r>
      <w:r>
        <w:t xml:space="preserve"> for single and broken power law discharge-sediment transport relations in compound channels. </w:t>
      </w:r>
    </w:p>
    <w:p w:rsidR="0000065B" w:rsidRDefault="0000065B" w:rsidP="0000065B">
      <w:r>
        <w:rPr>
          <w:rFonts w:ascii="CMU Typewriter Text" w:hAnsi="CMU Typewriter Text" w:cs="CMU Typewriter Text"/>
          <w:b/>
        </w:rPr>
        <w:t>Entrainment</w:t>
      </w:r>
      <w:r w:rsidRPr="009C0F63">
        <w:rPr>
          <w:rFonts w:ascii="CMU Typewriter Text" w:hAnsi="CMU Typewriter Text" w:cs="CMU Typewriter Text"/>
          <w:b/>
        </w:rPr>
        <w:t>.</w:t>
      </w:r>
      <w:r>
        <w:rPr>
          <w:rFonts w:ascii="CMU Typewriter Text" w:hAnsi="CMU Typewriter Text" w:cs="CMU Typewriter Text"/>
          <w:b/>
        </w:rPr>
        <w:t>m</w:t>
      </w:r>
      <w:r>
        <w:t>: Same as above except introduces the Meyer-Peter Mueller bedload equation with a sediment entrainment threshold.</w:t>
      </w:r>
    </w:p>
    <w:p w:rsidR="0000065B" w:rsidRDefault="0000065B">
      <w:pPr>
        <w:spacing w:after="160" w:line="259" w:lineRule="auto"/>
      </w:pPr>
      <w:r>
        <w:br w:type="page"/>
      </w:r>
    </w:p>
    <w:p w:rsidR="0000065B" w:rsidRDefault="0000065B" w:rsidP="0000065B">
      <w:pPr>
        <w:pStyle w:val="Heading2"/>
        <w:rPr>
          <w:sz w:val="24"/>
          <w:szCs w:val="24"/>
        </w:rPr>
      </w:pPr>
      <w:r w:rsidRPr="0000065B">
        <w:rPr>
          <w:sz w:val="24"/>
          <w:szCs w:val="24"/>
        </w:rPr>
        <w:lastRenderedPageBreak/>
        <w:t xml:space="preserve">Chapter </w:t>
      </w:r>
      <w:r w:rsidRPr="0000065B">
        <w:rPr>
          <w:sz w:val="24"/>
          <w:szCs w:val="24"/>
        </w:rPr>
        <w:t>2</w:t>
      </w:r>
      <w:r w:rsidRPr="0000065B">
        <w:rPr>
          <w:sz w:val="24"/>
          <w:szCs w:val="24"/>
        </w:rPr>
        <w:t xml:space="preserve"> </w:t>
      </w:r>
      <w:r w:rsidRPr="0000065B">
        <w:rPr>
          <w:sz w:val="24"/>
          <w:szCs w:val="24"/>
        </w:rPr>
        <w:t>Magnitude Frequency Analysis</w:t>
      </w:r>
      <w:r w:rsidRPr="0000065B">
        <w:rPr>
          <w:sz w:val="24"/>
          <w:szCs w:val="24"/>
        </w:rPr>
        <w:t xml:space="preserve"> R Scripts</w:t>
      </w:r>
    </w:p>
    <w:p w:rsidR="0000065B" w:rsidRPr="0000065B" w:rsidRDefault="0000065B" w:rsidP="0000065B"/>
    <w:p w:rsidR="0000065B" w:rsidRDefault="0000065B" w:rsidP="0000065B">
      <w:pPr>
        <w:pStyle w:val="Caption"/>
        <w:jc w:val="center"/>
      </w:pPr>
      <w:r w:rsidRPr="00556AE1">
        <w:rPr>
          <w:b/>
        </w:rPr>
        <w:t xml:space="preserve">Table </w:t>
      </w:r>
      <w:r>
        <w:rPr>
          <w:b/>
        </w:rPr>
        <w:t>S</w:t>
      </w:r>
      <w:r>
        <w:rPr>
          <w:b/>
        </w:rPr>
        <w:t>.1</w:t>
      </w:r>
      <w:r>
        <w:t xml:space="preserve"> </w:t>
      </w:r>
      <w:r>
        <w:t xml:space="preserve">Chapter 2 </w:t>
      </w:r>
      <w:r>
        <w:t>R Script names and descriptions</w:t>
      </w:r>
    </w:p>
    <w:tbl>
      <w:tblPr>
        <w:tblW w:w="9560" w:type="dxa"/>
        <w:jc w:val="center"/>
        <w:tblLook w:val="04A0" w:firstRow="1" w:lastRow="0" w:firstColumn="1" w:lastColumn="0" w:noHBand="0" w:noVBand="1"/>
      </w:tblPr>
      <w:tblGrid>
        <w:gridCol w:w="2740"/>
        <w:gridCol w:w="6820"/>
      </w:tblGrid>
      <w:tr w:rsidR="0000065B" w:rsidRPr="00446C85" w:rsidTr="00553BE6">
        <w:trPr>
          <w:trHeight w:val="315"/>
          <w:jc w:val="center"/>
        </w:trPr>
        <w:tc>
          <w:tcPr>
            <w:tcW w:w="2740" w:type="dxa"/>
            <w:tcBorders>
              <w:top w:val="double" w:sz="6" w:space="0" w:color="auto"/>
              <w:left w:val="nil"/>
              <w:bottom w:val="single" w:sz="4" w:space="0" w:color="auto"/>
              <w:right w:val="nil"/>
            </w:tcBorders>
            <w:shd w:val="clear" w:color="auto" w:fill="auto"/>
            <w:noWrap/>
            <w:vAlign w:val="center"/>
            <w:hideMark/>
          </w:tcPr>
          <w:p w:rsidR="0000065B" w:rsidRPr="0093057F" w:rsidRDefault="0000065B" w:rsidP="00553BE6">
            <w:pPr>
              <w:spacing w:line="240" w:lineRule="auto"/>
              <w:jc w:val="center"/>
              <w:rPr>
                <w:rFonts w:ascii="CMU Concrete" w:hAnsi="CMU Concrete" w:cs="CMU Concrete"/>
                <w:b/>
                <w:sz w:val="20"/>
                <w:szCs w:val="20"/>
              </w:rPr>
            </w:pPr>
            <w:r w:rsidRPr="0093057F">
              <w:rPr>
                <w:rFonts w:ascii="CMU Concrete" w:hAnsi="CMU Concrete" w:cs="CMU Concrete"/>
                <w:b/>
                <w:sz w:val="20"/>
                <w:szCs w:val="20"/>
              </w:rPr>
              <w:t>R Script</w:t>
            </w:r>
          </w:p>
        </w:tc>
        <w:tc>
          <w:tcPr>
            <w:tcW w:w="6820" w:type="dxa"/>
            <w:tcBorders>
              <w:top w:val="double" w:sz="6" w:space="0" w:color="auto"/>
              <w:left w:val="nil"/>
              <w:bottom w:val="single" w:sz="4" w:space="0" w:color="auto"/>
              <w:right w:val="nil"/>
            </w:tcBorders>
            <w:shd w:val="clear" w:color="auto" w:fill="auto"/>
            <w:noWrap/>
            <w:vAlign w:val="center"/>
            <w:hideMark/>
          </w:tcPr>
          <w:p w:rsidR="0000065B" w:rsidRPr="0093057F" w:rsidRDefault="0000065B" w:rsidP="00553BE6">
            <w:pPr>
              <w:spacing w:line="240" w:lineRule="auto"/>
              <w:jc w:val="center"/>
              <w:rPr>
                <w:rFonts w:ascii="CMU Concrete" w:hAnsi="CMU Concrete" w:cs="CMU Concrete"/>
                <w:b/>
                <w:sz w:val="20"/>
                <w:szCs w:val="20"/>
              </w:rPr>
            </w:pPr>
            <w:r w:rsidRPr="0093057F">
              <w:rPr>
                <w:rFonts w:ascii="CMU Concrete" w:hAnsi="CMU Concrete" w:cs="CMU Concrete"/>
                <w:b/>
                <w:sz w:val="20"/>
                <w:szCs w:val="20"/>
              </w:rPr>
              <w:t>Description</w:t>
            </w:r>
          </w:p>
        </w:tc>
      </w:tr>
      <w:tr w:rsidR="0000065B" w:rsidRPr="00446C85" w:rsidTr="00553BE6">
        <w:trPr>
          <w:trHeight w:val="368"/>
          <w:jc w:val="center"/>
        </w:trPr>
        <w:tc>
          <w:tcPr>
            <w:tcW w:w="9560" w:type="dxa"/>
            <w:gridSpan w:val="2"/>
            <w:tcBorders>
              <w:top w:val="nil"/>
              <w:left w:val="nil"/>
              <w:bottom w:val="single" w:sz="4" w:space="0" w:color="auto"/>
              <w:right w:val="nil"/>
            </w:tcBorders>
            <w:shd w:val="clear" w:color="auto" w:fill="auto"/>
            <w:noWrap/>
            <w:vAlign w:val="center"/>
            <w:hideMark/>
          </w:tcPr>
          <w:p w:rsidR="0000065B" w:rsidRPr="00A7140A" w:rsidRDefault="0000065B" w:rsidP="00553BE6">
            <w:pPr>
              <w:spacing w:line="240" w:lineRule="auto"/>
              <w:rPr>
                <w:rFonts w:ascii="CMU Concrete" w:hAnsi="CMU Concrete" w:cs="CMU Concrete"/>
                <w:b/>
                <w:sz w:val="20"/>
                <w:szCs w:val="20"/>
              </w:rPr>
            </w:pPr>
            <w:r w:rsidRPr="00A7140A">
              <w:rPr>
                <w:rFonts w:ascii="CMU Concrete" w:hAnsi="CMU Concrete" w:cs="CMU Concrete"/>
                <w:b/>
                <w:sz w:val="20"/>
                <w:szCs w:val="20"/>
              </w:rPr>
              <w:t>Data Import and Analysis</w:t>
            </w:r>
          </w:p>
        </w:tc>
      </w:tr>
      <w:tr w:rsidR="0000065B" w:rsidRPr="00446C85" w:rsidTr="00553BE6">
        <w:trPr>
          <w:trHeight w:val="510"/>
          <w:jc w:val="center"/>
        </w:trPr>
        <w:tc>
          <w:tcPr>
            <w:tcW w:w="2740" w:type="dxa"/>
            <w:tcBorders>
              <w:top w:val="nil"/>
              <w:left w:val="nil"/>
              <w:bottom w:val="nil"/>
              <w:right w:val="nil"/>
            </w:tcBorders>
            <w:shd w:val="clear" w:color="auto" w:fill="auto"/>
            <w:noWrap/>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ImportDV.R</w:t>
            </w:r>
          </w:p>
        </w:tc>
        <w:tc>
          <w:tcPr>
            <w:tcW w:w="6820" w:type="dxa"/>
            <w:tcBorders>
              <w:top w:val="nil"/>
              <w:left w:val="nil"/>
              <w:bottom w:val="nil"/>
              <w:right w:val="nil"/>
            </w:tcBorders>
            <w:shd w:val="clear" w:color="auto" w:fill="auto"/>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 xml:space="preserve">A function developed by USGS in the waterData package used to import daily flow data from NWIS </w:t>
            </w:r>
            <w:r w:rsidRPr="00446C85">
              <w:rPr>
                <w:rFonts w:ascii="CMU Concrete" w:hAnsi="CMU Concrete" w:cs="CMU Concrete"/>
                <w:sz w:val="20"/>
                <w:szCs w:val="20"/>
              </w:rPr>
              <w:fldChar w:fldCharType="begin" w:fldLock="1"/>
            </w:r>
            <w:r w:rsidRPr="00446C85">
              <w:rPr>
                <w:rFonts w:ascii="CMU Concrete" w:hAnsi="CMU Concrete" w:cs="CMU Concrete"/>
                <w:sz w:val="20"/>
                <w:szCs w:val="20"/>
              </w:rPr>
              <w:instrText>ADDIN CSL_CITATION { "citationItems" : [ { "id" : "ITEM-1", "itemData" : { "abstract" : "Hydrologic time series data and associated anomalies (multiple components of the original time series representing variability at longer-term and shorter-term time scales) are useful for modeling trends in hydrologic variables, such as streamflow, and for modeling water-quality constituents. An R package, called waterData, has been developed for importing daily hydrologic time series data from U.S. Geological Survey streamgages into the R programming environment. In addition to streamflow, data retrieval may include gage height and continuous physical property data, such as specific conductance, pH, water temperature, turbidity, and dissolved oxygen. The package allows for importing daily hydrologic data into R, plotting the data, fixing common data problems, summarizing the data, and the calculation and graphical presentation of anomalies.", "author" : [ { "dropping-particle" : "", "family" : "Ryberg", "given" : "Karen R.", "non-dropping-particle" : "", "parse-names" : false, "suffix" : "" }, { "dropping-particle" : "V.", "family" : "Vecchia", "given" : "Aldo", "non-dropping-particle" : "", "parse-names" : false, "suffix" : "" } ], "id" : "ITEM-1", "issued" : { "date-parts" : [ [ "2012" ] ] }, "publisher" : "U.S. Geological Survey", "title" : "waterData--An R package for retrieval, analysis, and anomaly calculation of daily hydrologic time series data, version 1.0", "type" : "article-journal" }, "uris" : [ "http://www.mendeley.com/documents/?uuid=5caf9632-c5a3-4dbb-882b-a45f57747e2c" ] } ], "mendeley" : { "formattedCitation" : "[&lt;i&gt;Ryberg and Vecchia&lt;/i&gt;, 2012]", "plainTextFormattedCitation" : "[Ryberg and Vecchia, 2012]", "previouslyFormattedCitation" : "[&lt;i&gt;Ryberg and Vecchia&lt;/i&gt;, 2012]" }, "properties" : { "noteIndex" : 0 }, "schema" : "https://github.com/citation-style-language/schema/raw/master/csl-citation.json" }</w:instrText>
            </w:r>
            <w:r w:rsidRPr="00446C85">
              <w:rPr>
                <w:rFonts w:ascii="CMU Concrete" w:hAnsi="CMU Concrete" w:cs="CMU Concrete"/>
                <w:sz w:val="20"/>
                <w:szCs w:val="20"/>
              </w:rPr>
              <w:fldChar w:fldCharType="separate"/>
            </w:r>
            <w:r w:rsidRPr="00446C85">
              <w:rPr>
                <w:rFonts w:ascii="CMU Concrete" w:hAnsi="CMU Concrete" w:cs="CMU Concrete"/>
                <w:noProof/>
                <w:sz w:val="20"/>
                <w:szCs w:val="20"/>
              </w:rPr>
              <w:t>[</w:t>
            </w:r>
            <w:r w:rsidRPr="00446C85">
              <w:rPr>
                <w:rFonts w:ascii="CMU Concrete" w:hAnsi="CMU Concrete" w:cs="CMU Concrete"/>
                <w:i/>
                <w:noProof/>
                <w:sz w:val="20"/>
                <w:szCs w:val="20"/>
              </w:rPr>
              <w:t>Ryberg and Vecchia</w:t>
            </w:r>
            <w:r w:rsidRPr="00446C85">
              <w:rPr>
                <w:rFonts w:ascii="CMU Concrete" w:hAnsi="CMU Concrete" w:cs="CMU Concrete"/>
                <w:noProof/>
                <w:sz w:val="20"/>
                <w:szCs w:val="20"/>
              </w:rPr>
              <w:t>, 2012]</w:t>
            </w:r>
            <w:r w:rsidRPr="00446C85">
              <w:rPr>
                <w:rFonts w:ascii="CMU Concrete" w:hAnsi="CMU Concrete" w:cs="CMU Concrete"/>
                <w:sz w:val="20"/>
                <w:szCs w:val="20"/>
              </w:rPr>
              <w:fldChar w:fldCharType="end"/>
            </w:r>
            <w:r w:rsidRPr="00446C85">
              <w:rPr>
                <w:rFonts w:ascii="CMU Concrete" w:hAnsi="CMU Concrete" w:cs="CMU Concrete"/>
                <w:sz w:val="20"/>
                <w:szCs w:val="20"/>
              </w:rPr>
              <w:t>.</w:t>
            </w:r>
          </w:p>
        </w:tc>
      </w:tr>
      <w:tr w:rsidR="0000065B" w:rsidRPr="00446C85" w:rsidTr="00553BE6">
        <w:trPr>
          <w:trHeight w:val="510"/>
          <w:jc w:val="center"/>
        </w:trPr>
        <w:tc>
          <w:tcPr>
            <w:tcW w:w="2740" w:type="dxa"/>
            <w:tcBorders>
              <w:top w:val="nil"/>
              <w:left w:val="nil"/>
              <w:bottom w:val="nil"/>
              <w:right w:val="nil"/>
            </w:tcBorders>
            <w:shd w:val="clear" w:color="000000" w:fill="D9D9D9"/>
            <w:noWrap/>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ImportSaveFlow.R</w:t>
            </w:r>
          </w:p>
        </w:tc>
        <w:tc>
          <w:tcPr>
            <w:tcW w:w="6820" w:type="dxa"/>
            <w:tcBorders>
              <w:top w:val="nil"/>
              <w:left w:val="nil"/>
              <w:bottom w:val="nil"/>
              <w:right w:val="nil"/>
            </w:tcBorders>
            <w:shd w:val="clear" w:color="000000" w:fill="D9D9D9"/>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A script that uses ImportDV.R to import, clean, format and save daily flow records from NWIS.</w:t>
            </w:r>
          </w:p>
        </w:tc>
      </w:tr>
      <w:tr w:rsidR="0000065B" w:rsidRPr="00446C85" w:rsidTr="00553BE6">
        <w:trPr>
          <w:trHeight w:val="510"/>
          <w:jc w:val="center"/>
        </w:trPr>
        <w:tc>
          <w:tcPr>
            <w:tcW w:w="2740" w:type="dxa"/>
            <w:tcBorders>
              <w:top w:val="nil"/>
              <w:left w:val="nil"/>
              <w:bottom w:val="nil"/>
              <w:right w:val="nil"/>
            </w:tcBorders>
            <w:shd w:val="clear" w:color="auto" w:fill="auto"/>
            <w:noWrap/>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ImportSaveFlowExt.R</w:t>
            </w:r>
          </w:p>
        </w:tc>
        <w:tc>
          <w:tcPr>
            <w:tcW w:w="6820" w:type="dxa"/>
            <w:tcBorders>
              <w:top w:val="nil"/>
              <w:left w:val="nil"/>
              <w:bottom w:val="nil"/>
              <w:right w:val="nil"/>
            </w:tcBorders>
            <w:shd w:val="clear" w:color="auto" w:fill="auto"/>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Same as above, but also imports data from a list of nearby gages with long-term records used to extend the flow record of a gage with a short-term record</w:t>
            </w:r>
          </w:p>
        </w:tc>
      </w:tr>
      <w:tr w:rsidR="0000065B" w:rsidRPr="00446C85" w:rsidTr="00553BE6">
        <w:trPr>
          <w:trHeight w:val="300"/>
          <w:jc w:val="center"/>
        </w:trPr>
        <w:tc>
          <w:tcPr>
            <w:tcW w:w="2740" w:type="dxa"/>
            <w:tcBorders>
              <w:top w:val="nil"/>
              <w:left w:val="nil"/>
              <w:bottom w:val="nil"/>
              <w:right w:val="nil"/>
            </w:tcBorders>
            <w:shd w:val="clear" w:color="000000" w:fill="D9D9D9"/>
            <w:noWrap/>
            <w:vAlign w:val="bottom"/>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RecordExtension.R</w:t>
            </w:r>
          </w:p>
        </w:tc>
        <w:tc>
          <w:tcPr>
            <w:tcW w:w="6820" w:type="dxa"/>
            <w:tcBorders>
              <w:top w:val="nil"/>
              <w:left w:val="nil"/>
              <w:bottom w:val="nil"/>
              <w:right w:val="nil"/>
            </w:tcBorders>
            <w:shd w:val="clear" w:color="000000" w:fill="D9D9D9"/>
            <w:noWrap/>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 xml:space="preserve">Uses procedure outlined by Moog et al. </w:t>
            </w:r>
            <w:r w:rsidRPr="00446C85">
              <w:rPr>
                <w:rFonts w:ascii="CMU Concrete" w:hAnsi="CMU Concrete" w:cs="CMU Concrete"/>
                <w:sz w:val="20"/>
                <w:szCs w:val="20"/>
              </w:rPr>
              <w:fldChar w:fldCharType="begin" w:fldLock="1"/>
            </w:r>
            <w:r w:rsidRPr="00446C85">
              <w:rPr>
                <w:rFonts w:ascii="CMU Concrete" w:hAnsi="CMU Concrete" w:cs="CMU Concrete"/>
                <w:sz w:val="20"/>
                <w:szCs w:val="20"/>
              </w:rPr>
              <w:instrText>ADDIN CSL_CITATION { "citationItems" : [ { "id" : "ITEM-1", "itemData" : { "DOI" : "10.1029/1998WR900014", "ISSN" : "00431397", "author" : [ { "dropping-particle" : "", "family" : "Moog", "given" : "Douglas B.", "non-dropping-particle" : "", "parse-names" : false, "suffix" : "" }, { "dropping-particle" : "", "family" : "Whiting", "given" : "Peter J.", "non-dropping-particle" : "", "parse-names" : false, "suffix" : "" }, { "dropping-particle" : "", "family" : "Thomas", "given" : "Robert B.", "non-dropping-particle" : "", "parse-names" : false, "suffix" : "" } ], "container-title" : "Water Resources Research", "id" : "ITEM-1", "issue" : "1", "issued" : { "date-parts" : [ [ "1999", "1", "9" ] ] }, "page" : "243-254", "title" : "Streamflow record extension using power transformations and application to sediment transport", "type" : "article-journal", "volume" : "35" }, "suppress-author" : 1, "uris" : [ "http://www.mendeley.com/documents/?uuid=e3aa1331-9930-4353-967e-bc532ddef599" ] } ], "mendeley" : { "formattedCitation" : "[1999]", "plainTextFormattedCitation" : "[1999]", "previouslyFormattedCitation" : "[1999]" }, "properties" : { "noteIndex" : 0 }, "schema" : "https://github.com/citation-style-language/schema/raw/master/csl-citation.json" }</w:instrText>
            </w:r>
            <w:r w:rsidRPr="00446C85">
              <w:rPr>
                <w:rFonts w:ascii="CMU Concrete" w:hAnsi="CMU Concrete" w:cs="CMU Concrete"/>
                <w:sz w:val="20"/>
                <w:szCs w:val="20"/>
              </w:rPr>
              <w:fldChar w:fldCharType="separate"/>
            </w:r>
            <w:r w:rsidRPr="00446C85">
              <w:rPr>
                <w:rFonts w:ascii="CMU Concrete" w:hAnsi="CMU Concrete" w:cs="CMU Concrete"/>
                <w:noProof/>
                <w:sz w:val="20"/>
                <w:szCs w:val="20"/>
              </w:rPr>
              <w:t>[1999]</w:t>
            </w:r>
            <w:r w:rsidRPr="00446C85">
              <w:rPr>
                <w:rFonts w:ascii="CMU Concrete" w:hAnsi="CMU Concrete" w:cs="CMU Concrete"/>
                <w:sz w:val="20"/>
                <w:szCs w:val="20"/>
              </w:rPr>
              <w:fldChar w:fldCharType="end"/>
            </w:r>
            <w:r w:rsidRPr="00446C85">
              <w:rPr>
                <w:rFonts w:ascii="CMU Concrete" w:hAnsi="CMU Concrete" w:cs="CMU Concrete"/>
                <w:sz w:val="20"/>
                <w:szCs w:val="20"/>
              </w:rPr>
              <w:t>to extend flow record data.</w:t>
            </w:r>
          </w:p>
        </w:tc>
      </w:tr>
      <w:tr w:rsidR="0000065B" w:rsidRPr="00446C85" w:rsidTr="00553BE6">
        <w:trPr>
          <w:trHeight w:val="300"/>
          <w:jc w:val="center"/>
        </w:trPr>
        <w:tc>
          <w:tcPr>
            <w:tcW w:w="2740" w:type="dxa"/>
            <w:tcBorders>
              <w:top w:val="nil"/>
              <w:left w:val="nil"/>
              <w:bottom w:val="nil"/>
              <w:right w:val="nil"/>
            </w:tcBorders>
            <w:shd w:val="clear" w:color="auto" w:fill="auto"/>
            <w:noWrap/>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FlowMetrics.R</w:t>
            </w:r>
          </w:p>
        </w:tc>
        <w:tc>
          <w:tcPr>
            <w:tcW w:w="6820" w:type="dxa"/>
            <w:tcBorders>
              <w:top w:val="nil"/>
              <w:left w:val="nil"/>
              <w:bottom w:val="nil"/>
              <w:right w:val="nil"/>
            </w:tcBorders>
            <w:shd w:val="clear" w:color="auto" w:fill="auto"/>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Uses imported and extended flow record data to calculate statistical flow metrics.</w:t>
            </w:r>
          </w:p>
        </w:tc>
      </w:tr>
      <w:tr w:rsidR="0000065B" w:rsidRPr="00446C85" w:rsidTr="00553BE6">
        <w:trPr>
          <w:trHeight w:val="1110"/>
          <w:jc w:val="center"/>
        </w:trPr>
        <w:tc>
          <w:tcPr>
            <w:tcW w:w="2740" w:type="dxa"/>
            <w:tcBorders>
              <w:top w:val="nil"/>
              <w:left w:val="nil"/>
              <w:bottom w:val="nil"/>
              <w:right w:val="nil"/>
            </w:tcBorders>
            <w:shd w:val="clear" w:color="000000" w:fill="D9D9D9"/>
            <w:noWrap/>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NWIS_SuspDataClean.R</w:t>
            </w:r>
          </w:p>
        </w:tc>
        <w:tc>
          <w:tcPr>
            <w:tcW w:w="6820" w:type="dxa"/>
            <w:tcBorders>
              <w:top w:val="nil"/>
              <w:left w:val="nil"/>
              <w:bottom w:val="nil"/>
              <w:right w:val="nil"/>
            </w:tcBorders>
            <w:shd w:val="clear" w:color="000000" w:fill="D9D9D9"/>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Using a list of selected sites and the USGS Sediment Data Portal Discrete Data table (downloaded from http://cida.usgs.gov/sediment), this script cleans and formats the suspended sediment data and calculates the concentration of sediment &gt; 0.0625mm. Note that bed load data were compiled manually from various sources.</w:t>
            </w:r>
          </w:p>
        </w:tc>
      </w:tr>
      <w:tr w:rsidR="0000065B" w:rsidRPr="00446C85" w:rsidTr="00553BE6">
        <w:trPr>
          <w:trHeight w:val="765"/>
          <w:jc w:val="center"/>
        </w:trPr>
        <w:tc>
          <w:tcPr>
            <w:tcW w:w="2740" w:type="dxa"/>
            <w:tcBorders>
              <w:top w:val="nil"/>
              <w:left w:val="nil"/>
              <w:bottom w:val="nil"/>
              <w:right w:val="nil"/>
            </w:tcBorders>
            <w:shd w:val="clear" w:color="auto" w:fill="auto"/>
            <w:noWrap/>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importPK.R</w:t>
            </w:r>
          </w:p>
        </w:tc>
        <w:tc>
          <w:tcPr>
            <w:tcW w:w="6820" w:type="dxa"/>
            <w:tcBorders>
              <w:top w:val="nil"/>
              <w:left w:val="nil"/>
              <w:bottom w:val="nil"/>
              <w:right w:val="nil"/>
            </w:tcBorders>
            <w:shd w:val="clear" w:color="auto" w:fill="auto"/>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A script that imports instantaneous annual maximum discharge series for a list of sites and calculates the value of specified return intervals using the Weibull plotting position method.</w:t>
            </w:r>
          </w:p>
        </w:tc>
      </w:tr>
      <w:tr w:rsidR="0000065B" w:rsidRPr="00446C85" w:rsidTr="00553BE6">
        <w:trPr>
          <w:trHeight w:val="675"/>
          <w:jc w:val="center"/>
        </w:trPr>
        <w:tc>
          <w:tcPr>
            <w:tcW w:w="2740" w:type="dxa"/>
            <w:tcBorders>
              <w:top w:val="nil"/>
              <w:left w:val="nil"/>
              <w:bottom w:val="nil"/>
              <w:right w:val="nil"/>
            </w:tcBorders>
            <w:shd w:val="clear" w:color="000000" w:fill="D9D9D9"/>
            <w:noWrap/>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importGSD.R</w:t>
            </w:r>
          </w:p>
        </w:tc>
        <w:tc>
          <w:tcPr>
            <w:tcW w:w="6820" w:type="dxa"/>
            <w:tcBorders>
              <w:top w:val="nil"/>
              <w:left w:val="nil"/>
              <w:bottom w:val="nil"/>
              <w:right w:val="nil"/>
            </w:tcBorders>
            <w:shd w:val="clear" w:color="000000" w:fill="D9D9D9"/>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 xml:space="preserve">A script that imports grain size distribution data for bed material samples from NWIS and calculates the mean and median </w:t>
            </w:r>
            <w:r w:rsidRPr="004D062C">
              <w:rPr>
                <w:i/>
                <w:noProof/>
              </w:rPr>
              <w:t>D</w:t>
            </w:r>
            <w:r w:rsidRPr="004D062C">
              <w:rPr>
                <w:noProof/>
                <w:vertAlign w:val="subscript"/>
              </w:rPr>
              <w:t>50</w:t>
            </w:r>
            <w:r w:rsidRPr="00446C85">
              <w:rPr>
                <w:rFonts w:ascii="CMU Concrete" w:hAnsi="CMU Concrete" w:cs="CMU Concrete"/>
                <w:sz w:val="20"/>
                <w:szCs w:val="20"/>
              </w:rPr>
              <w:t xml:space="preserve"> and </w:t>
            </w:r>
            <w:r w:rsidRPr="00446C85">
              <w:rPr>
                <w:rFonts w:ascii="CMU Concrete" w:hAnsi="CMU Concrete" w:cs="CMU Concrete"/>
                <w:i/>
                <w:sz w:val="20"/>
                <w:szCs w:val="20"/>
              </w:rPr>
              <w:t>D</w:t>
            </w:r>
            <w:r w:rsidRPr="00446C85">
              <w:rPr>
                <w:rFonts w:ascii="CMU Concrete" w:hAnsi="CMU Concrete" w:cs="CMU Concrete"/>
                <w:i/>
                <w:sz w:val="20"/>
                <w:szCs w:val="20"/>
                <w:vertAlign w:val="subscript"/>
              </w:rPr>
              <w:t>84</w:t>
            </w:r>
            <w:r w:rsidRPr="00446C85">
              <w:rPr>
                <w:rFonts w:ascii="CMU Concrete" w:hAnsi="CMU Concrete" w:cs="CMU Concrete"/>
                <w:sz w:val="20"/>
                <w:szCs w:val="20"/>
              </w:rPr>
              <w:t xml:space="preserve"> based on available samples.</w:t>
            </w:r>
          </w:p>
        </w:tc>
      </w:tr>
      <w:tr w:rsidR="0000065B" w:rsidRPr="00446C85" w:rsidTr="00553BE6">
        <w:trPr>
          <w:trHeight w:val="300"/>
          <w:jc w:val="center"/>
        </w:trPr>
        <w:tc>
          <w:tcPr>
            <w:tcW w:w="9560" w:type="dxa"/>
            <w:gridSpan w:val="2"/>
            <w:tcBorders>
              <w:top w:val="single" w:sz="4" w:space="0" w:color="auto"/>
              <w:left w:val="nil"/>
              <w:bottom w:val="single" w:sz="4" w:space="0" w:color="auto"/>
              <w:right w:val="nil"/>
            </w:tcBorders>
            <w:shd w:val="clear" w:color="auto" w:fill="auto"/>
            <w:noWrap/>
            <w:vAlign w:val="center"/>
            <w:hideMark/>
          </w:tcPr>
          <w:p w:rsidR="0000065B" w:rsidRPr="00A7140A" w:rsidRDefault="0000065B" w:rsidP="00553BE6">
            <w:pPr>
              <w:spacing w:line="240" w:lineRule="auto"/>
              <w:rPr>
                <w:rFonts w:ascii="CMU Concrete" w:hAnsi="CMU Concrete" w:cs="CMU Concrete"/>
                <w:b/>
                <w:sz w:val="20"/>
                <w:szCs w:val="20"/>
              </w:rPr>
            </w:pPr>
            <w:r w:rsidRPr="00A7140A">
              <w:rPr>
                <w:rFonts w:ascii="CMU Concrete" w:hAnsi="CMU Concrete" w:cs="CMU Concrete"/>
                <w:b/>
                <w:sz w:val="20"/>
                <w:szCs w:val="20"/>
              </w:rPr>
              <w:t>Sediment Rating Curve Analysis</w:t>
            </w:r>
          </w:p>
        </w:tc>
      </w:tr>
      <w:tr w:rsidR="0000065B" w:rsidRPr="00446C85" w:rsidTr="00553BE6">
        <w:trPr>
          <w:trHeight w:val="799"/>
          <w:jc w:val="center"/>
        </w:trPr>
        <w:tc>
          <w:tcPr>
            <w:tcW w:w="2740" w:type="dxa"/>
            <w:vMerge w:val="restart"/>
            <w:tcBorders>
              <w:top w:val="single" w:sz="4" w:space="0" w:color="auto"/>
              <w:left w:val="nil"/>
              <w:bottom w:val="double" w:sz="4" w:space="0" w:color="auto"/>
              <w:right w:val="nil"/>
            </w:tcBorders>
            <w:shd w:val="clear" w:color="auto" w:fill="auto"/>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SuspRegAnalysis.R BedRegAnalysis.R</w:t>
            </w:r>
          </w:p>
        </w:tc>
        <w:tc>
          <w:tcPr>
            <w:tcW w:w="6820" w:type="dxa"/>
            <w:vMerge w:val="restart"/>
            <w:tcBorders>
              <w:top w:val="single" w:sz="4" w:space="0" w:color="auto"/>
              <w:left w:val="nil"/>
              <w:bottom w:val="double" w:sz="4" w:space="0" w:color="auto"/>
              <w:right w:val="nil"/>
            </w:tcBorders>
            <w:shd w:val="clear" w:color="auto" w:fill="auto"/>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Imports formatted sediment load-discharge data pairs and calculates log-linear ordinary least squares and robust linear regression coefficients as well as bias correction factors. The bed load script uses available discharges with no sediment transport to estimate a sediment entrainment discharge threshold.</w:t>
            </w:r>
          </w:p>
        </w:tc>
      </w:tr>
      <w:tr w:rsidR="0000065B" w:rsidRPr="00446C85" w:rsidTr="00553BE6">
        <w:trPr>
          <w:trHeight w:val="628"/>
          <w:jc w:val="center"/>
        </w:trPr>
        <w:tc>
          <w:tcPr>
            <w:tcW w:w="2740" w:type="dxa"/>
            <w:vMerge/>
            <w:tcBorders>
              <w:top w:val="nil"/>
              <w:left w:val="nil"/>
              <w:bottom w:val="double" w:sz="4" w:space="0" w:color="auto"/>
              <w:right w:val="nil"/>
            </w:tcBorders>
            <w:vAlign w:val="center"/>
            <w:hideMark/>
          </w:tcPr>
          <w:p w:rsidR="0000065B" w:rsidRPr="00446C85" w:rsidRDefault="0000065B" w:rsidP="00553BE6">
            <w:pPr>
              <w:spacing w:line="240" w:lineRule="auto"/>
              <w:rPr>
                <w:rFonts w:ascii="CMU Concrete" w:hAnsi="CMU Concrete" w:cs="CMU Concrete"/>
                <w:sz w:val="20"/>
                <w:szCs w:val="20"/>
              </w:rPr>
            </w:pPr>
          </w:p>
        </w:tc>
        <w:tc>
          <w:tcPr>
            <w:tcW w:w="6820" w:type="dxa"/>
            <w:vMerge/>
            <w:tcBorders>
              <w:top w:val="nil"/>
              <w:left w:val="nil"/>
              <w:bottom w:val="double" w:sz="4" w:space="0" w:color="auto"/>
              <w:right w:val="nil"/>
            </w:tcBorders>
            <w:vAlign w:val="center"/>
            <w:hideMark/>
          </w:tcPr>
          <w:p w:rsidR="0000065B" w:rsidRPr="00446C85" w:rsidRDefault="0000065B" w:rsidP="00553BE6">
            <w:pPr>
              <w:spacing w:line="240" w:lineRule="auto"/>
              <w:rPr>
                <w:rFonts w:ascii="CMU Concrete" w:hAnsi="CMU Concrete" w:cs="CMU Concrete"/>
                <w:sz w:val="20"/>
                <w:szCs w:val="20"/>
              </w:rPr>
            </w:pPr>
          </w:p>
        </w:tc>
      </w:tr>
    </w:tbl>
    <w:p w:rsidR="0000065B" w:rsidRPr="00446C85" w:rsidRDefault="0000065B" w:rsidP="0000065B">
      <w:pPr>
        <w:spacing w:line="240" w:lineRule="auto"/>
        <w:rPr>
          <w:rFonts w:ascii="CMU Concrete" w:hAnsi="CMU Concrete" w:cs="CMU Concrete"/>
          <w:sz w:val="20"/>
          <w:szCs w:val="20"/>
        </w:rPr>
      </w:pPr>
    </w:p>
    <w:p w:rsidR="0000065B" w:rsidRPr="00446C85"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spacing w:line="240" w:lineRule="auto"/>
        <w:rPr>
          <w:rFonts w:ascii="CMU Concrete" w:hAnsi="CMU Concrete" w:cs="CMU Concrete"/>
          <w:sz w:val="20"/>
          <w:szCs w:val="20"/>
        </w:rPr>
      </w:pPr>
    </w:p>
    <w:p w:rsidR="0000065B" w:rsidRDefault="0000065B" w:rsidP="0000065B">
      <w:pPr>
        <w:pStyle w:val="Caption"/>
        <w:spacing w:after="0"/>
        <w:jc w:val="center"/>
        <w:rPr>
          <w:rFonts w:cs="CMU Concrete"/>
          <w:szCs w:val="20"/>
        </w:rPr>
      </w:pPr>
      <w:r>
        <w:rPr>
          <w:rFonts w:cs="CMU Concrete"/>
          <w:b/>
          <w:szCs w:val="20"/>
        </w:rPr>
        <w:t>Table S</w:t>
      </w:r>
      <w:r>
        <w:rPr>
          <w:rFonts w:cs="CMU Concrete"/>
          <w:b/>
          <w:szCs w:val="20"/>
        </w:rPr>
        <w:t>.1</w:t>
      </w:r>
      <w:r w:rsidRPr="00446C85">
        <w:rPr>
          <w:rFonts w:cs="CMU Concrete"/>
          <w:b/>
          <w:szCs w:val="20"/>
        </w:rPr>
        <w:t xml:space="preserve"> cont.</w:t>
      </w:r>
      <w:r w:rsidRPr="00446C85">
        <w:rPr>
          <w:rFonts w:cs="CMU Concrete"/>
          <w:szCs w:val="20"/>
        </w:rPr>
        <w:t xml:space="preserve"> </w:t>
      </w:r>
      <w:r>
        <w:rPr>
          <w:rFonts w:cs="CMU Concrete"/>
          <w:szCs w:val="20"/>
        </w:rPr>
        <w:t xml:space="preserve">Chapter 2 </w:t>
      </w:r>
      <w:r w:rsidRPr="00446C85">
        <w:rPr>
          <w:rFonts w:cs="CMU Concrete"/>
          <w:szCs w:val="20"/>
        </w:rPr>
        <w:t>R Script names and descriptions</w:t>
      </w:r>
    </w:p>
    <w:p w:rsidR="0000065B" w:rsidRPr="00446C85" w:rsidRDefault="0000065B" w:rsidP="0000065B">
      <w:pPr>
        <w:pStyle w:val="Caption"/>
        <w:spacing w:after="0"/>
        <w:jc w:val="center"/>
        <w:rPr>
          <w:rFonts w:cs="CMU Concrete"/>
          <w:szCs w:val="20"/>
        </w:rPr>
      </w:pPr>
    </w:p>
    <w:tbl>
      <w:tblPr>
        <w:tblW w:w="9560" w:type="dxa"/>
        <w:jc w:val="center"/>
        <w:tblLook w:val="04A0" w:firstRow="1" w:lastRow="0" w:firstColumn="1" w:lastColumn="0" w:noHBand="0" w:noVBand="1"/>
      </w:tblPr>
      <w:tblGrid>
        <w:gridCol w:w="2740"/>
        <w:gridCol w:w="2040"/>
        <w:gridCol w:w="4780"/>
      </w:tblGrid>
      <w:tr w:rsidR="0000065B" w:rsidRPr="00446C85" w:rsidTr="00553BE6">
        <w:trPr>
          <w:trHeight w:val="315"/>
          <w:jc w:val="center"/>
        </w:trPr>
        <w:tc>
          <w:tcPr>
            <w:tcW w:w="4780" w:type="dxa"/>
            <w:gridSpan w:val="2"/>
            <w:tcBorders>
              <w:top w:val="double" w:sz="4" w:space="0" w:color="auto"/>
              <w:bottom w:val="single" w:sz="4" w:space="0" w:color="auto"/>
            </w:tcBorders>
            <w:shd w:val="clear" w:color="auto" w:fill="auto"/>
            <w:noWrap/>
            <w:vAlign w:val="center"/>
          </w:tcPr>
          <w:p w:rsidR="0000065B" w:rsidRPr="0093057F" w:rsidRDefault="0000065B" w:rsidP="00553BE6">
            <w:pPr>
              <w:spacing w:line="240" w:lineRule="auto"/>
              <w:rPr>
                <w:rFonts w:ascii="CMU Concrete" w:hAnsi="CMU Concrete" w:cs="CMU Concrete"/>
                <w:b/>
                <w:sz w:val="20"/>
                <w:szCs w:val="20"/>
              </w:rPr>
            </w:pPr>
            <w:r w:rsidRPr="0093057F">
              <w:rPr>
                <w:rFonts w:ascii="CMU Concrete" w:hAnsi="CMU Concrete" w:cs="CMU Concrete"/>
                <w:b/>
                <w:sz w:val="20"/>
                <w:szCs w:val="20"/>
              </w:rPr>
              <w:t>R Script</w:t>
            </w:r>
          </w:p>
        </w:tc>
        <w:tc>
          <w:tcPr>
            <w:tcW w:w="4780" w:type="dxa"/>
            <w:tcBorders>
              <w:top w:val="double" w:sz="4" w:space="0" w:color="auto"/>
              <w:bottom w:val="single" w:sz="4" w:space="0" w:color="auto"/>
            </w:tcBorders>
            <w:shd w:val="clear" w:color="auto" w:fill="auto"/>
            <w:vAlign w:val="center"/>
          </w:tcPr>
          <w:p w:rsidR="0000065B" w:rsidRPr="0093057F" w:rsidRDefault="0000065B" w:rsidP="00553BE6">
            <w:pPr>
              <w:spacing w:line="240" w:lineRule="auto"/>
              <w:rPr>
                <w:rFonts w:ascii="CMU Concrete" w:hAnsi="CMU Concrete" w:cs="CMU Concrete"/>
                <w:b/>
                <w:sz w:val="20"/>
                <w:szCs w:val="20"/>
              </w:rPr>
            </w:pPr>
            <w:r w:rsidRPr="0093057F">
              <w:rPr>
                <w:rFonts w:ascii="CMU Concrete" w:hAnsi="CMU Concrete" w:cs="CMU Concrete"/>
                <w:b/>
                <w:sz w:val="20"/>
                <w:szCs w:val="20"/>
              </w:rPr>
              <w:t>Description</w:t>
            </w:r>
          </w:p>
        </w:tc>
      </w:tr>
      <w:tr w:rsidR="0000065B" w:rsidRPr="00446C85" w:rsidTr="00553BE6">
        <w:trPr>
          <w:trHeight w:val="315"/>
          <w:jc w:val="center"/>
        </w:trPr>
        <w:tc>
          <w:tcPr>
            <w:tcW w:w="9560" w:type="dxa"/>
            <w:gridSpan w:val="3"/>
            <w:tcBorders>
              <w:top w:val="single" w:sz="4" w:space="0" w:color="auto"/>
              <w:bottom w:val="single" w:sz="4" w:space="0" w:color="auto"/>
            </w:tcBorders>
            <w:shd w:val="clear" w:color="auto" w:fill="auto"/>
            <w:noWrap/>
            <w:vAlign w:val="bottom"/>
          </w:tcPr>
          <w:p w:rsidR="0000065B" w:rsidRPr="00A7140A" w:rsidRDefault="0000065B" w:rsidP="00553BE6">
            <w:pPr>
              <w:spacing w:line="240" w:lineRule="auto"/>
              <w:rPr>
                <w:rFonts w:ascii="CMU Concrete" w:hAnsi="CMU Concrete" w:cs="CMU Concrete"/>
                <w:b/>
                <w:sz w:val="20"/>
                <w:szCs w:val="20"/>
              </w:rPr>
            </w:pPr>
            <w:r w:rsidRPr="00A7140A">
              <w:rPr>
                <w:rFonts w:ascii="CMU Concrete" w:hAnsi="CMU Concrete" w:cs="CMU Concrete"/>
                <w:b/>
                <w:sz w:val="20"/>
                <w:szCs w:val="20"/>
              </w:rPr>
              <w:t>Magnitude-Frequency Analysis</w:t>
            </w:r>
          </w:p>
        </w:tc>
      </w:tr>
      <w:tr w:rsidR="0000065B" w:rsidRPr="00446C85" w:rsidTr="00553BE6">
        <w:trPr>
          <w:trHeight w:val="845"/>
          <w:jc w:val="center"/>
        </w:trPr>
        <w:tc>
          <w:tcPr>
            <w:tcW w:w="2740" w:type="dxa"/>
            <w:tcBorders>
              <w:top w:val="single" w:sz="4" w:space="0" w:color="auto"/>
              <w:left w:val="nil"/>
              <w:bottom w:val="nil"/>
              <w:right w:val="nil"/>
            </w:tcBorders>
            <w:shd w:val="clear" w:color="000000" w:fill="D9D9D9"/>
            <w:noWrap/>
            <w:vAlign w:val="bottom"/>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SuspSedYield.R</w:t>
            </w:r>
          </w:p>
        </w:tc>
        <w:tc>
          <w:tcPr>
            <w:tcW w:w="6820" w:type="dxa"/>
            <w:gridSpan w:val="2"/>
            <w:vMerge w:val="restart"/>
            <w:tcBorders>
              <w:top w:val="single" w:sz="4" w:space="0" w:color="auto"/>
              <w:left w:val="nil"/>
              <w:bottom w:val="nil"/>
              <w:right w:val="nil"/>
            </w:tcBorders>
            <w:shd w:val="clear" w:color="000000" w:fill="D9D9D9"/>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Uses sediment rating curves calculated in from the SuspRegAnalysis.R and BedRegAnalysis.R scripts along with the flow records for each site to calculate the magnitude and frequency of sediment transport. Uses various methods to calculate the effective discharge including the histogram approach, fitting a log-normal PDF to the flow distribution, as well as calculating the empirical density function. Calculates sediment yield metrics, and plots sediment rating curves, flow distributions, sediment yield curves, and cumulative yield curves.</w:t>
            </w:r>
          </w:p>
        </w:tc>
      </w:tr>
      <w:tr w:rsidR="0000065B" w:rsidRPr="00446C85" w:rsidTr="00553BE6">
        <w:trPr>
          <w:trHeight w:val="900"/>
          <w:jc w:val="center"/>
        </w:trPr>
        <w:tc>
          <w:tcPr>
            <w:tcW w:w="2740" w:type="dxa"/>
            <w:tcBorders>
              <w:top w:val="nil"/>
              <w:left w:val="nil"/>
              <w:bottom w:val="nil"/>
              <w:right w:val="nil"/>
            </w:tcBorders>
            <w:shd w:val="clear" w:color="000000" w:fill="D9D9D9"/>
            <w:noWrap/>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BedSedYield.R</w:t>
            </w:r>
          </w:p>
        </w:tc>
        <w:tc>
          <w:tcPr>
            <w:tcW w:w="6820" w:type="dxa"/>
            <w:gridSpan w:val="2"/>
            <w:vMerge/>
            <w:tcBorders>
              <w:top w:val="nil"/>
              <w:left w:val="nil"/>
              <w:bottom w:val="nil"/>
              <w:right w:val="nil"/>
            </w:tcBorders>
            <w:vAlign w:val="center"/>
            <w:hideMark/>
          </w:tcPr>
          <w:p w:rsidR="0000065B" w:rsidRPr="00446C85" w:rsidRDefault="0000065B" w:rsidP="00553BE6">
            <w:pPr>
              <w:spacing w:line="240" w:lineRule="auto"/>
              <w:rPr>
                <w:rFonts w:ascii="CMU Concrete" w:hAnsi="CMU Concrete" w:cs="CMU Concrete"/>
                <w:sz w:val="20"/>
                <w:szCs w:val="20"/>
              </w:rPr>
            </w:pPr>
          </w:p>
        </w:tc>
      </w:tr>
      <w:tr w:rsidR="0000065B" w:rsidRPr="00446C85" w:rsidTr="00553BE6">
        <w:trPr>
          <w:trHeight w:val="300"/>
          <w:jc w:val="center"/>
        </w:trPr>
        <w:tc>
          <w:tcPr>
            <w:tcW w:w="9560" w:type="dxa"/>
            <w:gridSpan w:val="3"/>
            <w:tcBorders>
              <w:top w:val="single" w:sz="4" w:space="0" w:color="auto"/>
              <w:left w:val="nil"/>
              <w:bottom w:val="single" w:sz="4" w:space="0" w:color="auto"/>
              <w:right w:val="nil"/>
            </w:tcBorders>
            <w:shd w:val="clear" w:color="auto" w:fill="auto"/>
            <w:noWrap/>
            <w:vAlign w:val="center"/>
            <w:hideMark/>
          </w:tcPr>
          <w:p w:rsidR="0000065B" w:rsidRPr="00A7140A" w:rsidRDefault="0000065B" w:rsidP="00553BE6">
            <w:pPr>
              <w:spacing w:line="240" w:lineRule="auto"/>
              <w:rPr>
                <w:rFonts w:ascii="CMU Concrete" w:hAnsi="CMU Concrete" w:cs="CMU Concrete"/>
                <w:b/>
                <w:sz w:val="20"/>
                <w:szCs w:val="20"/>
              </w:rPr>
            </w:pPr>
            <w:r w:rsidRPr="00A7140A">
              <w:rPr>
                <w:rFonts w:ascii="CMU Concrete" w:hAnsi="CMU Concrete" w:cs="CMU Concrete"/>
                <w:b/>
                <w:sz w:val="20"/>
                <w:szCs w:val="20"/>
              </w:rPr>
              <w:t>Results Analysis</w:t>
            </w:r>
          </w:p>
        </w:tc>
      </w:tr>
      <w:tr w:rsidR="0000065B" w:rsidRPr="00446C85" w:rsidTr="00553BE6">
        <w:trPr>
          <w:trHeight w:val="1020"/>
          <w:jc w:val="center"/>
        </w:trPr>
        <w:tc>
          <w:tcPr>
            <w:tcW w:w="2740" w:type="dxa"/>
            <w:tcBorders>
              <w:top w:val="nil"/>
              <w:left w:val="nil"/>
              <w:bottom w:val="nil"/>
              <w:right w:val="nil"/>
            </w:tcBorders>
            <w:shd w:val="clear" w:color="auto" w:fill="auto"/>
            <w:noWrap/>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InterSiteCompare.R</w:t>
            </w:r>
          </w:p>
        </w:tc>
        <w:tc>
          <w:tcPr>
            <w:tcW w:w="6820" w:type="dxa"/>
            <w:gridSpan w:val="2"/>
            <w:tcBorders>
              <w:top w:val="nil"/>
              <w:left w:val="nil"/>
              <w:bottom w:val="nil"/>
              <w:right w:val="nil"/>
            </w:tcBorders>
            <w:shd w:val="clear" w:color="auto" w:fill="auto"/>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Compares site characteristics (e.g., bed material size, drainage area, etc.) between fine bed and coarse bed sites. Also plots and compares relationships between metrics describing aspects of the flow regime, physical channel properties, and sediment yield characteristics.</w:t>
            </w:r>
          </w:p>
        </w:tc>
      </w:tr>
      <w:tr w:rsidR="0000065B" w:rsidRPr="00446C85" w:rsidTr="00553BE6">
        <w:trPr>
          <w:trHeight w:val="765"/>
          <w:jc w:val="center"/>
        </w:trPr>
        <w:tc>
          <w:tcPr>
            <w:tcW w:w="2740" w:type="dxa"/>
            <w:tcBorders>
              <w:top w:val="nil"/>
              <w:left w:val="nil"/>
              <w:bottom w:val="double" w:sz="4" w:space="0" w:color="auto"/>
              <w:right w:val="nil"/>
            </w:tcBorders>
            <w:shd w:val="clear" w:color="000000" w:fill="D9D9D9"/>
            <w:vAlign w:val="center"/>
            <w:hideMark/>
          </w:tcPr>
          <w:p w:rsidR="0000065B" w:rsidRPr="00DD02C1" w:rsidRDefault="0000065B" w:rsidP="00553BE6">
            <w:pPr>
              <w:spacing w:line="240" w:lineRule="auto"/>
              <w:rPr>
                <w:rFonts w:ascii="CMU Typewriter Text" w:hAnsi="CMU Typewriter Text" w:cs="CMU Concrete"/>
                <w:sz w:val="20"/>
                <w:szCs w:val="20"/>
              </w:rPr>
            </w:pPr>
            <w:r w:rsidRPr="00DD02C1">
              <w:rPr>
                <w:rFonts w:ascii="CMU Typewriter Text" w:hAnsi="CMU Typewriter Text" w:cs="CMU Concrete"/>
                <w:sz w:val="20"/>
                <w:szCs w:val="20"/>
              </w:rPr>
              <w:t>BedResultsAnalysis.R    SuspResultsAnalysis.R</w:t>
            </w:r>
          </w:p>
        </w:tc>
        <w:tc>
          <w:tcPr>
            <w:tcW w:w="6820" w:type="dxa"/>
            <w:gridSpan w:val="2"/>
            <w:tcBorders>
              <w:top w:val="nil"/>
              <w:left w:val="nil"/>
              <w:bottom w:val="nil"/>
              <w:right w:val="nil"/>
            </w:tcBorders>
            <w:shd w:val="clear" w:color="000000" w:fill="D9D9D9"/>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Compiles flow, physical, and sediment yield metrics and runs log-linear and nonparametric correlation analyses to identify 1st order relationships among variables.</w:t>
            </w:r>
          </w:p>
        </w:tc>
      </w:tr>
      <w:tr w:rsidR="0000065B" w:rsidRPr="00446C85" w:rsidTr="00553BE6">
        <w:trPr>
          <w:trHeight w:val="315"/>
          <w:jc w:val="center"/>
        </w:trPr>
        <w:tc>
          <w:tcPr>
            <w:tcW w:w="9560" w:type="dxa"/>
            <w:gridSpan w:val="3"/>
            <w:tcBorders>
              <w:top w:val="double" w:sz="4" w:space="0" w:color="auto"/>
              <w:left w:val="nil"/>
              <w:bottom w:val="nil"/>
              <w:right w:val="nil"/>
            </w:tcBorders>
            <w:shd w:val="clear" w:color="auto" w:fill="auto"/>
            <w:noWrap/>
            <w:vAlign w:val="bottom"/>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Note: The majority of these scripts have two forms: one for coarse bed and one for fine bed site data</w:t>
            </w:r>
          </w:p>
        </w:tc>
      </w:tr>
    </w:tbl>
    <w:p w:rsidR="0000065B" w:rsidRPr="00F34E1E" w:rsidRDefault="0000065B" w:rsidP="0000065B"/>
    <w:p w:rsidR="0000065B" w:rsidRDefault="0000065B" w:rsidP="0000065B"/>
    <w:p w:rsidR="0000065B" w:rsidRDefault="0000065B" w:rsidP="0000065B">
      <w:pPr>
        <w:spacing w:line="240" w:lineRule="auto"/>
      </w:pPr>
      <w:r>
        <w:br w:type="page"/>
      </w:r>
    </w:p>
    <w:p w:rsidR="0000065B" w:rsidRPr="0000065B" w:rsidRDefault="0000065B" w:rsidP="0000065B">
      <w:pPr>
        <w:pStyle w:val="Heading2"/>
        <w:rPr>
          <w:sz w:val="24"/>
          <w:szCs w:val="24"/>
        </w:rPr>
      </w:pPr>
      <w:bookmarkStart w:id="0" w:name="_Toc417591427"/>
      <w:r w:rsidRPr="0000065B">
        <w:rPr>
          <w:sz w:val="24"/>
          <w:szCs w:val="24"/>
        </w:rPr>
        <w:lastRenderedPageBreak/>
        <w:t>Chapter 3</w:t>
      </w:r>
      <w:r w:rsidRPr="0000065B">
        <w:rPr>
          <w:sz w:val="24"/>
          <w:szCs w:val="24"/>
        </w:rPr>
        <w:t xml:space="preserve"> Bankfull Discharge Estimation </w:t>
      </w:r>
      <w:r w:rsidRPr="0000065B">
        <w:rPr>
          <w:sz w:val="24"/>
          <w:szCs w:val="24"/>
        </w:rPr>
        <w:t>&amp;</w:t>
      </w:r>
      <w:r w:rsidRPr="0000065B">
        <w:rPr>
          <w:sz w:val="24"/>
          <w:szCs w:val="24"/>
        </w:rPr>
        <w:t xml:space="preserve"> Prediction R Scripts</w:t>
      </w:r>
      <w:bookmarkEnd w:id="0"/>
    </w:p>
    <w:p w:rsidR="0000065B" w:rsidRDefault="0000065B" w:rsidP="0000065B">
      <w:r>
        <w:t>R scripts for importing USGS channel field measurements for creating at-a-station hydraulic geometry relations and determining bankfull discharge are given here.</w:t>
      </w:r>
    </w:p>
    <w:p w:rsidR="0000065B" w:rsidRDefault="0000065B" w:rsidP="0000065B">
      <w:pPr>
        <w:pStyle w:val="Caption"/>
        <w:jc w:val="center"/>
      </w:pPr>
      <w:r>
        <w:rPr>
          <w:b/>
        </w:rPr>
        <w:t>Table S.2</w:t>
      </w:r>
      <w:r>
        <w:t xml:space="preserve"> List of R Scripts used in Chapter 3</w:t>
      </w:r>
    </w:p>
    <w:tbl>
      <w:tblPr>
        <w:tblW w:w="9560" w:type="dxa"/>
        <w:jc w:val="center"/>
        <w:tblBorders>
          <w:top w:val="single" w:sz="4" w:space="0" w:color="auto"/>
          <w:bottom w:val="single" w:sz="4" w:space="0" w:color="auto"/>
        </w:tblBorders>
        <w:tblLook w:val="04A0" w:firstRow="1" w:lastRow="0" w:firstColumn="1" w:lastColumn="0" w:noHBand="0" w:noVBand="1"/>
      </w:tblPr>
      <w:tblGrid>
        <w:gridCol w:w="2740"/>
        <w:gridCol w:w="6820"/>
      </w:tblGrid>
      <w:tr w:rsidR="0000065B" w:rsidRPr="0093057F" w:rsidTr="00553BE6">
        <w:trPr>
          <w:trHeight w:val="780"/>
          <w:jc w:val="center"/>
        </w:trPr>
        <w:tc>
          <w:tcPr>
            <w:tcW w:w="2740" w:type="dxa"/>
            <w:tcBorders>
              <w:top w:val="double" w:sz="4" w:space="0" w:color="auto"/>
              <w:bottom w:val="single" w:sz="4" w:space="0" w:color="auto"/>
            </w:tcBorders>
            <w:shd w:val="clear" w:color="auto" w:fill="auto"/>
            <w:vAlign w:val="center"/>
            <w:hideMark/>
          </w:tcPr>
          <w:p w:rsidR="0000065B" w:rsidRPr="00DD02C1" w:rsidRDefault="0000065B" w:rsidP="00553BE6">
            <w:pPr>
              <w:spacing w:line="240" w:lineRule="auto"/>
              <w:rPr>
                <w:rFonts w:ascii="CMU Concrete" w:hAnsi="CMU Concrete"/>
                <w:b/>
                <w:sz w:val="20"/>
                <w:szCs w:val="20"/>
              </w:rPr>
            </w:pPr>
            <w:r w:rsidRPr="00DD02C1">
              <w:rPr>
                <w:rFonts w:ascii="CMU Concrete" w:hAnsi="CMU Concrete"/>
                <w:b/>
                <w:sz w:val="20"/>
                <w:szCs w:val="20"/>
              </w:rPr>
              <w:t>R Script</w:t>
            </w:r>
          </w:p>
        </w:tc>
        <w:tc>
          <w:tcPr>
            <w:tcW w:w="6820" w:type="dxa"/>
            <w:tcBorders>
              <w:top w:val="double" w:sz="4" w:space="0" w:color="auto"/>
              <w:bottom w:val="single" w:sz="4" w:space="0" w:color="auto"/>
            </w:tcBorders>
            <w:shd w:val="clear" w:color="auto" w:fill="auto"/>
            <w:vAlign w:val="center"/>
            <w:hideMark/>
          </w:tcPr>
          <w:p w:rsidR="0000065B" w:rsidRPr="00DD02C1" w:rsidRDefault="0000065B" w:rsidP="00553BE6">
            <w:pPr>
              <w:spacing w:line="240" w:lineRule="auto"/>
              <w:rPr>
                <w:rFonts w:ascii="CMU Concrete" w:hAnsi="CMU Concrete" w:cs="CMU Concrete"/>
                <w:b/>
                <w:sz w:val="20"/>
                <w:szCs w:val="20"/>
              </w:rPr>
            </w:pPr>
            <w:r w:rsidRPr="00DD02C1">
              <w:rPr>
                <w:rFonts w:ascii="CMU Concrete" w:hAnsi="CMU Concrete" w:cs="CMU Concrete"/>
                <w:b/>
                <w:sz w:val="20"/>
                <w:szCs w:val="20"/>
              </w:rPr>
              <w:t>Description</w:t>
            </w:r>
          </w:p>
        </w:tc>
      </w:tr>
      <w:tr w:rsidR="0000065B" w:rsidRPr="00446C85" w:rsidTr="00553BE6">
        <w:trPr>
          <w:trHeight w:val="780"/>
          <w:jc w:val="center"/>
        </w:trPr>
        <w:tc>
          <w:tcPr>
            <w:tcW w:w="2740" w:type="dxa"/>
            <w:tcBorders>
              <w:top w:val="single" w:sz="4" w:space="0" w:color="auto"/>
            </w:tcBorders>
            <w:shd w:val="clear" w:color="auto" w:fill="auto"/>
            <w:vAlign w:val="center"/>
            <w:hideMark/>
          </w:tcPr>
          <w:p w:rsidR="0000065B" w:rsidRPr="00DD02C1" w:rsidRDefault="0000065B" w:rsidP="00553BE6">
            <w:pPr>
              <w:spacing w:line="240" w:lineRule="auto"/>
              <w:rPr>
                <w:rFonts w:ascii="CMU Typewriter Text" w:hAnsi="CMU Typewriter Text"/>
                <w:b/>
                <w:sz w:val="20"/>
                <w:szCs w:val="20"/>
              </w:rPr>
            </w:pPr>
            <w:r w:rsidRPr="00DD02C1">
              <w:rPr>
                <w:rFonts w:ascii="CMU Typewriter Text" w:hAnsi="CMU Typewriter Text"/>
                <w:b/>
                <w:sz w:val="20"/>
                <w:szCs w:val="20"/>
              </w:rPr>
              <w:t>importXS.R</w:t>
            </w:r>
          </w:p>
        </w:tc>
        <w:tc>
          <w:tcPr>
            <w:tcW w:w="6820" w:type="dxa"/>
            <w:tcBorders>
              <w:top w:val="single" w:sz="4" w:space="0" w:color="auto"/>
            </w:tcBorders>
            <w:shd w:val="clear" w:color="auto" w:fill="auto"/>
            <w:vAlign w:val="center"/>
            <w:hideMark/>
          </w:tcPr>
          <w:p w:rsidR="0000065B"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 xml:space="preserve">A script that imports discharge field measurement data and uses measured discharge values coupled with channel width, cross-section area, and calculated average depth to plot figures aiding in identification of bankfull discharge following the hydraulic geometry approaches discussed by Williams </w:t>
            </w:r>
            <w:r w:rsidRPr="00446C85">
              <w:rPr>
                <w:rFonts w:ascii="CMU Concrete" w:hAnsi="CMU Concrete" w:cs="CMU Concrete"/>
                <w:sz w:val="20"/>
                <w:szCs w:val="20"/>
              </w:rPr>
              <w:fldChar w:fldCharType="begin" w:fldLock="1"/>
            </w:r>
            <w:r w:rsidRPr="00446C85">
              <w:rPr>
                <w:rFonts w:ascii="CMU Concrete" w:hAnsi="CMU Concrete" w:cs="CMU Concrete"/>
                <w:sz w:val="20"/>
                <w:szCs w:val="20"/>
              </w:rPr>
              <w:instrText>ADDIN CSL_CITATION { "citationItems" : [ { "id" : "ITEM-1", "itemData" : { "author" : [ { "dropping-particle" : "", "family" : "Williams", "given" : "Garnett P", "non-dropping-particle" : "", "parse-names" : false, "suffix" : "" } ], "container-title" : "Water Resources Research", "id" : "ITEM-1", "issue" : "6", "issued" : { "date-parts" : [ [ "1978" ] ] }, "page" : "1141-1154", "title" : "Bank-full discharge of rivers", "type" : "article-journal", "volume" : "14" }, "suppress-author" : 1, "uris" : [ "http://www.mendeley.com/documents/?uuid=a57c586c-7fa7-43bb-a75d-49ea09bd1354" ] } ], "mendeley" : { "formattedCitation" : "[1978]", "plainTextFormattedCitation" : "[1978]", "previouslyFormattedCitation" : "[1978]" }, "properties" : { "noteIndex" : 0 }, "schema" : "https://github.com/citation-style-language/schema/raw/master/csl-citation.json" }</w:instrText>
            </w:r>
            <w:r w:rsidRPr="00446C85">
              <w:rPr>
                <w:rFonts w:ascii="CMU Concrete" w:hAnsi="CMU Concrete" w:cs="CMU Concrete"/>
                <w:sz w:val="20"/>
                <w:szCs w:val="20"/>
              </w:rPr>
              <w:fldChar w:fldCharType="separate"/>
            </w:r>
            <w:r w:rsidRPr="00446C85">
              <w:rPr>
                <w:rFonts w:ascii="CMU Concrete" w:hAnsi="CMU Concrete" w:cs="CMU Concrete"/>
                <w:noProof/>
                <w:sz w:val="20"/>
                <w:szCs w:val="20"/>
              </w:rPr>
              <w:t>[1978]</w:t>
            </w:r>
            <w:r w:rsidRPr="00446C85">
              <w:rPr>
                <w:rFonts w:ascii="CMU Concrete" w:hAnsi="CMU Concrete" w:cs="CMU Concrete"/>
                <w:sz w:val="20"/>
                <w:szCs w:val="20"/>
              </w:rPr>
              <w:fldChar w:fldCharType="end"/>
            </w:r>
            <w:r w:rsidRPr="00446C85">
              <w:rPr>
                <w:rFonts w:ascii="CMU Concrete" w:hAnsi="CMU Concrete" w:cs="CMU Concrete"/>
                <w:sz w:val="20"/>
                <w:szCs w:val="20"/>
              </w:rPr>
              <w:t>.</w:t>
            </w:r>
          </w:p>
          <w:p w:rsidR="0000065B" w:rsidRPr="00446C85" w:rsidRDefault="0000065B" w:rsidP="00553BE6">
            <w:pPr>
              <w:spacing w:line="240" w:lineRule="auto"/>
              <w:rPr>
                <w:rFonts w:ascii="CMU Concrete" w:hAnsi="CMU Concrete" w:cs="CMU Concrete"/>
                <w:sz w:val="20"/>
                <w:szCs w:val="20"/>
              </w:rPr>
            </w:pPr>
          </w:p>
        </w:tc>
      </w:tr>
      <w:tr w:rsidR="0000065B" w:rsidRPr="00446C85" w:rsidTr="00553BE6">
        <w:trPr>
          <w:trHeight w:val="780"/>
          <w:jc w:val="center"/>
        </w:trPr>
        <w:tc>
          <w:tcPr>
            <w:tcW w:w="2740" w:type="dxa"/>
            <w:shd w:val="clear" w:color="auto" w:fill="auto"/>
            <w:vAlign w:val="center"/>
            <w:hideMark/>
          </w:tcPr>
          <w:p w:rsidR="0000065B" w:rsidRPr="00DD02C1" w:rsidRDefault="0000065B" w:rsidP="00553BE6">
            <w:pPr>
              <w:spacing w:line="240" w:lineRule="auto"/>
              <w:rPr>
                <w:rFonts w:ascii="CMU Typewriter Text" w:hAnsi="CMU Typewriter Text"/>
                <w:b/>
                <w:sz w:val="20"/>
                <w:szCs w:val="20"/>
              </w:rPr>
            </w:pPr>
            <w:r w:rsidRPr="00DD02C1">
              <w:rPr>
                <w:rFonts w:ascii="CMU Typewriter Text" w:hAnsi="CMU Typewriter Text"/>
                <w:b/>
                <w:sz w:val="20"/>
                <w:szCs w:val="20"/>
              </w:rPr>
              <w:t>findQbf.R</w:t>
            </w:r>
          </w:p>
        </w:tc>
        <w:tc>
          <w:tcPr>
            <w:tcW w:w="6820" w:type="dxa"/>
            <w:shd w:val="clear" w:color="auto" w:fill="auto"/>
            <w:vAlign w:val="center"/>
            <w:hideMark/>
          </w:tcPr>
          <w:p w:rsidR="0000065B"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 xml:space="preserve">Once the bankfull discharge has been visually estimated using the plots from </w:t>
            </w:r>
            <w:r w:rsidRPr="00DD02C1">
              <w:rPr>
                <w:rFonts w:ascii="CMU Typewriter Text" w:hAnsi="CMU Typewriter Text" w:cs="CMU Concrete"/>
                <w:sz w:val="20"/>
                <w:szCs w:val="20"/>
              </w:rPr>
              <w:t>importXS.R</w:t>
            </w:r>
            <w:r w:rsidRPr="00446C85">
              <w:rPr>
                <w:rFonts w:ascii="CMU Concrete" w:hAnsi="CMU Concrete" w:cs="CMU Concrete"/>
                <w:sz w:val="20"/>
                <w:szCs w:val="20"/>
              </w:rPr>
              <w:t>, and input into a table, this script estimates the bankfull width and depth using linear interpolation and the field measurement data.</w:t>
            </w:r>
          </w:p>
          <w:p w:rsidR="0000065B" w:rsidRPr="00446C85" w:rsidRDefault="0000065B" w:rsidP="00553BE6">
            <w:pPr>
              <w:spacing w:line="240" w:lineRule="auto"/>
              <w:rPr>
                <w:rFonts w:ascii="CMU Concrete" w:hAnsi="CMU Concrete" w:cs="CMU Concrete"/>
                <w:sz w:val="20"/>
                <w:szCs w:val="20"/>
              </w:rPr>
            </w:pPr>
          </w:p>
        </w:tc>
      </w:tr>
      <w:tr w:rsidR="0000065B" w:rsidRPr="00446C85" w:rsidTr="00553BE6">
        <w:trPr>
          <w:trHeight w:val="780"/>
          <w:jc w:val="center"/>
        </w:trPr>
        <w:tc>
          <w:tcPr>
            <w:tcW w:w="2740" w:type="dxa"/>
            <w:tcBorders>
              <w:bottom w:val="double" w:sz="4" w:space="0" w:color="auto"/>
            </w:tcBorders>
            <w:shd w:val="clear" w:color="auto" w:fill="auto"/>
            <w:vAlign w:val="center"/>
            <w:hideMark/>
          </w:tcPr>
          <w:p w:rsidR="0000065B" w:rsidRPr="00DD02C1" w:rsidRDefault="0000065B" w:rsidP="00553BE6">
            <w:pPr>
              <w:spacing w:line="240" w:lineRule="auto"/>
              <w:rPr>
                <w:rFonts w:ascii="CMU Typewriter Text" w:hAnsi="CMU Typewriter Text" w:cs="CMU Concrete"/>
                <w:b/>
                <w:sz w:val="20"/>
                <w:szCs w:val="20"/>
              </w:rPr>
            </w:pPr>
            <w:r w:rsidRPr="00DD02C1">
              <w:rPr>
                <w:rFonts w:ascii="CMU Typewriter Text" w:hAnsi="CMU Typewriter Text"/>
                <w:b/>
                <w:sz w:val="20"/>
                <w:szCs w:val="20"/>
              </w:rPr>
              <w:t>Qbf</w:t>
            </w:r>
            <w:r w:rsidRPr="00DD02C1">
              <w:rPr>
                <w:rFonts w:ascii="CMU Typewriter Text" w:hAnsi="CMU Typewriter Text" w:cs="CMU Concrete"/>
                <w:b/>
                <w:sz w:val="20"/>
                <w:szCs w:val="20"/>
              </w:rPr>
              <w:t xml:space="preserve">Bedload.R          </w:t>
            </w:r>
            <w:r w:rsidRPr="00DD02C1">
              <w:rPr>
                <w:rFonts w:ascii="CMU Typewriter Text" w:hAnsi="CMU Typewriter Text"/>
                <w:b/>
                <w:sz w:val="20"/>
                <w:szCs w:val="20"/>
              </w:rPr>
              <w:t>Qbf</w:t>
            </w:r>
            <w:r w:rsidRPr="00DD02C1">
              <w:rPr>
                <w:rFonts w:ascii="CMU Typewriter Text" w:hAnsi="CMU Typewriter Text" w:cs="CMU Concrete"/>
                <w:b/>
                <w:sz w:val="20"/>
                <w:szCs w:val="20"/>
              </w:rPr>
              <w:t>Suspload.R</w:t>
            </w:r>
          </w:p>
        </w:tc>
        <w:tc>
          <w:tcPr>
            <w:tcW w:w="6820" w:type="dxa"/>
            <w:tcBorders>
              <w:bottom w:val="double" w:sz="4" w:space="0" w:color="auto"/>
            </w:tcBorders>
            <w:shd w:val="clear" w:color="auto" w:fill="auto"/>
            <w:vAlign w:val="center"/>
            <w:hideMark/>
          </w:tcPr>
          <w:p w:rsidR="0000065B" w:rsidRPr="00446C85" w:rsidRDefault="0000065B" w:rsidP="00553BE6">
            <w:pPr>
              <w:spacing w:line="240" w:lineRule="auto"/>
              <w:rPr>
                <w:rFonts w:ascii="CMU Concrete" w:hAnsi="CMU Concrete" w:cs="CMU Concrete"/>
                <w:sz w:val="20"/>
                <w:szCs w:val="20"/>
              </w:rPr>
            </w:pPr>
            <w:r w:rsidRPr="00446C85">
              <w:rPr>
                <w:rFonts w:ascii="CMU Concrete" w:hAnsi="CMU Concrete" w:cs="CMU Concrete"/>
                <w:sz w:val="20"/>
                <w:szCs w:val="20"/>
              </w:rPr>
              <w:t xml:space="preserve">Analyses and compares the relationship between estimates of the bankfull discharge and other </w:t>
            </w:r>
            <w:r w:rsidRPr="00DD02C1">
              <w:rPr>
                <w:rFonts w:ascii="CMU Concrete" w:hAnsi="CMU Concrete" w:cs="CMU Concrete"/>
                <w:sz w:val="20"/>
                <w:szCs w:val="20"/>
              </w:rPr>
              <w:t xml:space="preserve">design </w:t>
            </w:r>
            <w:r w:rsidRPr="00594E04">
              <w:rPr>
                <w:rFonts w:ascii="CMU Concrete" w:hAnsi="CMU Concrete" w:cs="CMU Concrete"/>
                <w:sz w:val="20"/>
                <w:szCs w:val="20"/>
              </w:rPr>
              <w:t xml:space="preserve">discharge variables often used to estimate </w:t>
            </w:r>
            <w:r w:rsidRPr="00594E04">
              <w:rPr>
                <w:rFonts w:ascii="CMU Concrete" w:hAnsi="CMU Concrete"/>
                <w:i/>
                <w:sz w:val="20"/>
                <w:szCs w:val="20"/>
              </w:rPr>
              <w:t>Q</w:t>
            </w:r>
            <w:r w:rsidRPr="00594E04">
              <w:rPr>
                <w:rFonts w:ascii="CMU Concrete" w:hAnsi="CMU Concrete"/>
                <w:i/>
                <w:sz w:val="20"/>
                <w:szCs w:val="20"/>
                <w:vertAlign w:val="subscript"/>
              </w:rPr>
              <w:t>bf</w:t>
            </w:r>
            <w:r w:rsidRPr="00594E04">
              <w:rPr>
                <w:rFonts w:ascii="CMU Concrete" w:hAnsi="CMU Concrete" w:cs="CMU Concrete"/>
                <w:sz w:val="20"/>
                <w:szCs w:val="20"/>
              </w:rPr>
              <w:t xml:space="preserve"> such as the </w:t>
            </w:r>
            <w:r w:rsidRPr="00594E04">
              <w:rPr>
                <w:rFonts w:ascii="CMU Concrete" w:hAnsi="CMU Concrete" w:cs="CMU Concrete"/>
                <w:i/>
                <w:sz w:val="20"/>
                <w:szCs w:val="20"/>
              </w:rPr>
              <w:t>Q</w:t>
            </w:r>
            <w:r w:rsidRPr="00594E04">
              <w:rPr>
                <w:rFonts w:ascii="CMU Concrete" w:hAnsi="CMU Concrete" w:cs="CMU Concrete"/>
                <w:sz w:val="20"/>
                <w:szCs w:val="20"/>
                <w:vertAlign w:val="subscript"/>
              </w:rPr>
              <w:t xml:space="preserve">1.5 </w:t>
            </w:r>
            <w:r w:rsidRPr="00594E04">
              <w:rPr>
                <w:rFonts w:ascii="CMU Concrete" w:hAnsi="CMU Concrete" w:cs="CMU Concrete"/>
                <w:sz w:val="20"/>
                <w:szCs w:val="20"/>
              </w:rPr>
              <w:t xml:space="preserve">and </w:t>
            </w:r>
            <w:r w:rsidRPr="00594E04">
              <w:rPr>
                <w:rFonts w:ascii="CMU Concrete" w:hAnsi="CMU Concrete" w:cs="CMU Concrete"/>
                <w:i/>
                <w:sz w:val="20"/>
                <w:szCs w:val="20"/>
              </w:rPr>
              <w:t>Q</w:t>
            </w:r>
            <w:r w:rsidRPr="00594E04">
              <w:rPr>
                <w:rFonts w:ascii="CMU Concrete" w:hAnsi="CMU Concrete" w:cs="CMU Concrete"/>
                <w:sz w:val="20"/>
                <w:szCs w:val="20"/>
                <w:vertAlign w:val="subscript"/>
              </w:rPr>
              <w:t>2</w:t>
            </w:r>
            <w:r w:rsidRPr="00594E04">
              <w:rPr>
                <w:rFonts w:ascii="CMU Concrete" w:hAnsi="CMU Concrete" w:cs="CMU Concrete"/>
                <w:sz w:val="20"/>
                <w:szCs w:val="20"/>
              </w:rPr>
              <w:t xml:space="preserve"> floods, </w:t>
            </w:r>
            <w:r w:rsidRPr="00594E04">
              <w:rPr>
                <w:rFonts w:ascii="CMU Concrete" w:hAnsi="CMU Concrete"/>
                <w:i/>
                <w:sz w:val="20"/>
                <w:szCs w:val="20"/>
              </w:rPr>
              <w:t>Q</w:t>
            </w:r>
            <w:r w:rsidRPr="00594E04">
              <w:rPr>
                <w:rFonts w:ascii="CMU Concrete" w:hAnsi="CMU Concrete"/>
                <w:i/>
                <w:sz w:val="20"/>
                <w:szCs w:val="20"/>
                <w:vertAlign w:val="subscript"/>
              </w:rPr>
              <w:t>eff</w:t>
            </w:r>
            <w:r w:rsidRPr="00594E04">
              <w:rPr>
                <w:rFonts w:ascii="CMU Concrete" w:hAnsi="CMU Concrete" w:cs="CMU Concrete"/>
                <w:sz w:val="20"/>
                <w:szCs w:val="20"/>
              </w:rPr>
              <w:t xml:space="preserve">, and </w:t>
            </w:r>
            <w:r w:rsidRPr="00594E04">
              <w:rPr>
                <w:rFonts w:ascii="CMU Concrete" w:hAnsi="CMU Concrete"/>
                <w:i/>
                <w:sz w:val="20"/>
                <w:szCs w:val="20"/>
              </w:rPr>
              <w:t>Q</w:t>
            </w:r>
            <w:r w:rsidRPr="00594E04">
              <w:rPr>
                <w:rFonts w:ascii="CMU Concrete" w:hAnsi="CMU Concrete"/>
                <w:i/>
                <w:sz w:val="20"/>
                <w:szCs w:val="20"/>
                <w:vertAlign w:val="subscript"/>
              </w:rPr>
              <w:t>s</w:t>
            </w:r>
            <w:r w:rsidRPr="00594E04">
              <w:rPr>
                <w:rFonts w:ascii="CMU Concrete" w:hAnsi="CMU Concrete"/>
                <w:sz w:val="20"/>
                <w:szCs w:val="20"/>
                <w:vertAlign w:val="subscript"/>
              </w:rPr>
              <w:t>50</w:t>
            </w:r>
            <w:r w:rsidRPr="00594E04">
              <w:rPr>
                <w:rFonts w:ascii="CMU Concrete" w:hAnsi="CMU Concrete" w:cs="CMU Concrete"/>
                <w:sz w:val="20"/>
                <w:szCs w:val="20"/>
              </w:rPr>
              <w:t>, the half yield discharge.</w:t>
            </w:r>
          </w:p>
        </w:tc>
      </w:tr>
    </w:tbl>
    <w:p w:rsidR="0000065B" w:rsidRPr="00E456CB" w:rsidRDefault="0000065B" w:rsidP="0000065B"/>
    <w:p w:rsidR="0000065B" w:rsidRDefault="0000065B" w:rsidP="0000065B">
      <w:pPr>
        <w:spacing w:line="240" w:lineRule="auto"/>
      </w:pPr>
    </w:p>
    <w:p w:rsidR="0000065B" w:rsidRDefault="0000065B" w:rsidP="0000065B"/>
    <w:p w:rsidR="00797CAC" w:rsidRDefault="00797CAC"/>
    <w:p w:rsidR="0000065B" w:rsidRDefault="0000065B"/>
    <w:p w:rsidR="0000065B" w:rsidRDefault="0000065B"/>
    <w:p w:rsidR="0000065B" w:rsidRDefault="0000065B"/>
    <w:p w:rsidR="0000065B" w:rsidRDefault="0000065B"/>
    <w:p w:rsidR="0000065B" w:rsidRDefault="0000065B"/>
    <w:p w:rsidR="0000065B" w:rsidRDefault="0000065B"/>
    <w:p w:rsidR="0000065B" w:rsidRPr="0000065B" w:rsidRDefault="0000065B" w:rsidP="0000065B">
      <w:pPr>
        <w:pStyle w:val="Heading2"/>
        <w:rPr>
          <w:sz w:val="24"/>
          <w:szCs w:val="24"/>
        </w:rPr>
      </w:pPr>
      <w:r>
        <w:rPr>
          <w:sz w:val="24"/>
          <w:szCs w:val="24"/>
        </w:rPr>
        <w:lastRenderedPageBreak/>
        <w:t xml:space="preserve">Chapter 4 Sediment Yield Uncertainty Analysis </w:t>
      </w:r>
      <w:r w:rsidRPr="0000065B">
        <w:rPr>
          <w:sz w:val="24"/>
          <w:szCs w:val="24"/>
        </w:rPr>
        <w:t>R Scripts</w:t>
      </w:r>
    </w:p>
    <w:p w:rsidR="0000065B" w:rsidRDefault="0000065B" w:rsidP="0000065B">
      <w:pPr>
        <w:rPr>
          <w:b/>
        </w:rPr>
      </w:pPr>
      <w:r>
        <w:rPr>
          <w:b/>
        </w:rPr>
        <w:t>MFA Uncertainty Analysis R Code:</w:t>
      </w:r>
    </w:p>
    <w:p w:rsidR="0000065B" w:rsidRDefault="0000065B" w:rsidP="0000065B">
      <w:r w:rsidRPr="009C0F63">
        <w:rPr>
          <w:rFonts w:ascii="CMU Typewriter Text" w:hAnsi="CMU Typewriter Text" w:cs="CMU Typewriter Text"/>
          <w:b/>
        </w:rPr>
        <w:t>RegUncertainty.R</w:t>
      </w:r>
      <w:r>
        <w:t xml:space="preserve">: Implements ordinary least squares, robust linear with bootstrapped uncertainty bands, and Bayesian robust regression methods to develop the sediment rating curves. </w:t>
      </w:r>
    </w:p>
    <w:p w:rsidR="0000065B" w:rsidRDefault="0000065B" w:rsidP="0000065B">
      <w:r>
        <w:rPr>
          <w:rFonts w:ascii="CMU Typewriter Text" w:hAnsi="CMU Typewriter Text" w:cs="CMU Typewriter Text"/>
          <w:b/>
        </w:rPr>
        <w:t>MFAu</w:t>
      </w:r>
      <w:r w:rsidRPr="009C0F63">
        <w:rPr>
          <w:rFonts w:ascii="CMU Typewriter Text" w:hAnsi="CMU Typewriter Text" w:cs="CMU Typewriter Text"/>
          <w:b/>
        </w:rPr>
        <w:t>ncertainty.R</w:t>
      </w:r>
      <w:r>
        <w:t xml:space="preserve">: Calculates the relative widths of uncertainty intervals for </w:t>
      </w:r>
      <w:r w:rsidRPr="007D3D14">
        <w:rPr>
          <w:i/>
        </w:rPr>
        <w:t>Q</w:t>
      </w:r>
      <w:r w:rsidRPr="007D3D14">
        <w:rPr>
          <w:i/>
          <w:vertAlign w:val="subscript"/>
        </w:rPr>
        <w:t>eff</w:t>
      </w:r>
      <w:r>
        <w:t xml:space="preserve"> and </w:t>
      </w:r>
      <w:r w:rsidRPr="0007686C">
        <w:rPr>
          <w:i/>
        </w:rPr>
        <w:t>Q</w:t>
      </w:r>
      <w:r w:rsidRPr="0007686C">
        <w:rPr>
          <w:i/>
          <w:vertAlign w:val="subscript"/>
        </w:rPr>
        <w:t>s</w:t>
      </w:r>
      <w:r w:rsidRPr="0007686C">
        <w:rPr>
          <w:vertAlign w:val="subscript"/>
        </w:rPr>
        <w:t>50</w:t>
      </w:r>
      <w:r>
        <w:t xml:space="preserve"> for all sites using ordinary least squares methods for the sediment rating curve and a kernel density function for the flow frequency distribution.</w:t>
      </w:r>
    </w:p>
    <w:p w:rsidR="0000065B" w:rsidRPr="00710E11" w:rsidRDefault="0000065B" w:rsidP="0000065B">
      <w:r>
        <w:rPr>
          <w:rFonts w:ascii="CMU Typewriter Text" w:hAnsi="CMU Typewriter Text" w:cs="CMU Typewriter Text"/>
          <w:b/>
        </w:rPr>
        <w:t>U</w:t>
      </w:r>
      <w:r w:rsidRPr="009C0F63">
        <w:rPr>
          <w:rFonts w:ascii="CMU Typewriter Text" w:hAnsi="CMU Typewriter Text" w:cs="CMU Typewriter Text"/>
          <w:b/>
        </w:rPr>
        <w:t>ncertainty</w:t>
      </w:r>
      <w:r>
        <w:rPr>
          <w:rFonts w:ascii="CMU Typewriter Text" w:hAnsi="CMU Typewriter Text" w:cs="CMU Typewriter Text"/>
          <w:b/>
        </w:rPr>
        <w:t>Boot</w:t>
      </w:r>
      <w:r w:rsidRPr="009C0F63">
        <w:rPr>
          <w:rFonts w:ascii="CMU Typewriter Text" w:hAnsi="CMU Typewriter Text" w:cs="CMU Typewriter Text"/>
          <w:b/>
        </w:rPr>
        <w:t>.R</w:t>
      </w:r>
      <w:r>
        <w:t xml:space="preserve">: Calculates the relative widths of uncertainty intervals for </w:t>
      </w:r>
      <w:r w:rsidRPr="007D3D14">
        <w:rPr>
          <w:i/>
        </w:rPr>
        <w:t>Q</w:t>
      </w:r>
      <w:r w:rsidRPr="007D3D14">
        <w:rPr>
          <w:i/>
          <w:vertAlign w:val="subscript"/>
        </w:rPr>
        <w:t>eff</w:t>
      </w:r>
      <w:r>
        <w:t xml:space="preserve"> and </w:t>
      </w:r>
      <w:r w:rsidRPr="0007686C">
        <w:rPr>
          <w:i/>
        </w:rPr>
        <w:t>Q</w:t>
      </w:r>
      <w:r w:rsidRPr="0007686C">
        <w:rPr>
          <w:i/>
          <w:vertAlign w:val="subscript"/>
        </w:rPr>
        <w:t>s</w:t>
      </w:r>
      <w:r w:rsidRPr="0007686C">
        <w:rPr>
          <w:vertAlign w:val="subscript"/>
        </w:rPr>
        <w:t>50</w:t>
      </w:r>
      <w:r>
        <w:t xml:space="preserve"> for all sites by bootstrapping the sediment yield curve and hence bootstrapping </w:t>
      </w:r>
      <w:r w:rsidRPr="007D3D14">
        <w:rPr>
          <w:i/>
        </w:rPr>
        <w:t>Q</w:t>
      </w:r>
      <w:r w:rsidRPr="007D3D14">
        <w:rPr>
          <w:i/>
          <w:vertAlign w:val="subscript"/>
        </w:rPr>
        <w:t>eff</w:t>
      </w:r>
      <w:r>
        <w:t xml:space="preserve"> and </w:t>
      </w:r>
      <w:r w:rsidRPr="0007686C">
        <w:rPr>
          <w:i/>
        </w:rPr>
        <w:t>Q</w:t>
      </w:r>
      <w:r w:rsidRPr="0007686C">
        <w:rPr>
          <w:i/>
          <w:vertAlign w:val="subscript"/>
        </w:rPr>
        <w:t>s</w:t>
      </w:r>
      <w:r w:rsidRPr="0007686C">
        <w:rPr>
          <w:vertAlign w:val="subscript"/>
        </w:rPr>
        <w:t>50</w:t>
      </w:r>
      <w:r>
        <w:t xml:space="preserve"> instead of calculating the product of sediment rating curve uncertainty bands with flow frequency distribution uncertainty bands as in </w:t>
      </w:r>
      <w:r>
        <w:rPr>
          <w:rFonts w:ascii="CMU Typewriter Text" w:hAnsi="CMU Typewriter Text" w:cs="CMU Typewriter Text"/>
          <w:b/>
        </w:rPr>
        <w:t>MFAu</w:t>
      </w:r>
      <w:r w:rsidRPr="009C0F63">
        <w:rPr>
          <w:rFonts w:ascii="CMU Typewriter Text" w:hAnsi="CMU Typewriter Text" w:cs="CMU Typewriter Text"/>
          <w:b/>
        </w:rPr>
        <w:t>ncertainty.R</w:t>
      </w:r>
      <w:r>
        <w:t>.</w:t>
      </w:r>
    </w:p>
    <w:p w:rsidR="0000065B" w:rsidRDefault="0000065B" w:rsidP="0000065B">
      <w:pPr>
        <w:rPr>
          <w:b/>
        </w:rPr>
      </w:pPr>
      <w:r>
        <w:rPr>
          <w:b/>
        </w:rPr>
        <w:t>Non-stationarity R Code:</w:t>
      </w:r>
    </w:p>
    <w:p w:rsidR="0000065B" w:rsidRDefault="0000065B" w:rsidP="0000065B">
      <w:r>
        <w:rPr>
          <w:rFonts w:ascii="CMU Typewriter Text" w:hAnsi="CMU Typewriter Text" w:cs="CMU Typewriter Text"/>
          <w:b/>
        </w:rPr>
        <w:t>urbanization</w:t>
      </w:r>
      <w:r w:rsidRPr="009C0F63">
        <w:rPr>
          <w:rFonts w:ascii="CMU Typewriter Text" w:hAnsi="CMU Typewriter Text" w:cs="CMU Typewriter Text"/>
          <w:b/>
        </w:rPr>
        <w:t>.R</w:t>
      </w:r>
      <w:r>
        <w:t xml:space="preserve">: Imports flow records for a site, breaks flow record up into decades, calculates decadal flow duration curve as well as decadal mean and standard deviation. Fits a lognormal distribution to the flows using method of moments. Generates a lognormal sediment yield curve and cumulative sediment yield curve to demonstrate the influence of urbanization and non-stationarity in the flow record on </w:t>
      </w:r>
      <w:r w:rsidRPr="007D3D14">
        <w:rPr>
          <w:i/>
        </w:rPr>
        <w:t>Q</w:t>
      </w:r>
      <w:r w:rsidRPr="007D3D14">
        <w:rPr>
          <w:i/>
          <w:vertAlign w:val="subscript"/>
        </w:rPr>
        <w:t>eff</w:t>
      </w:r>
      <w:r>
        <w:t xml:space="preserve"> and </w:t>
      </w:r>
      <w:r w:rsidRPr="0007686C">
        <w:rPr>
          <w:i/>
        </w:rPr>
        <w:t>Q</w:t>
      </w:r>
      <w:r w:rsidRPr="0007686C">
        <w:rPr>
          <w:i/>
          <w:vertAlign w:val="subscript"/>
        </w:rPr>
        <w:t>s</w:t>
      </w:r>
      <w:r w:rsidRPr="0007686C">
        <w:rPr>
          <w:vertAlign w:val="subscript"/>
        </w:rPr>
        <w:t>50</w:t>
      </w:r>
      <w:r>
        <w:t>.</w:t>
      </w:r>
    </w:p>
    <w:p w:rsidR="0000065B" w:rsidRDefault="0000065B" w:rsidP="0000065B">
      <w:pPr>
        <w:sectPr w:rsidR="0000065B" w:rsidSect="00020BA5">
          <w:pgSz w:w="12240" w:h="15840"/>
          <w:pgMar w:top="1440" w:right="1440" w:bottom="1440" w:left="1440" w:header="720" w:footer="720" w:gutter="0"/>
          <w:cols w:space="720"/>
          <w:docGrid w:linePitch="360"/>
        </w:sectPr>
      </w:pPr>
    </w:p>
    <w:p w:rsidR="0000065B" w:rsidRDefault="0000065B" w:rsidP="0000065B">
      <w:pPr>
        <w:rPr>
          <w:b/>
        </w:rPr>
      </w:pPr>
      <w:r>
        <w:rPr>
          <w:b/>
        </w:rPr>
        <w:lastRenderedPageBreak/>
        <w:t>Sediment Transport R Code:</w:t>
      </w:r>
    </w:p>
    <w:p w:rsidR="0000065B" w:rsidRDefault="0000065B" w:rsidP="0000065B">
      <w:r>
        <w:rPr>
          <w:rFonts w:ascii="CMU Typewriter Text" w:hAnsi="CMU Typewriter Text" w:cs="CMU Typewriter Text"/>
          <w:b/>
        </w:rPr>
        <w:t>transportBed</w:t>
      </w:r>
      <w:r w:rsidRPr="009C0F63">
        <w:rPr>
          <w:rFonts w:ascii="CMU Typewriter Text" w:hAnsi="CMU Typewriter Text" w:cs="CMU Typewriter Text"/>
          <w:b/>
        </w:rPr>
        <w:t>.R</w:t>
      </w:r>
      <w:r>
        <w:t xml:space="preserve">: Imports cross-sectional geometry as well as at-a-station hydraulic geometry measurements to create various representations of the discharge-depth, discharge-velocity, and discharge-width relationships. Uses these relationships to drive various bed load transport models to calculate </w:t>
      </w:r>
      <w:r w:rsidRPr="007D3D14">
        <w:rPr>
          <w:i/>
        </w:rPr>
        <w:t>Q</w:t>
      </w:r>
      <w:r w:rsidRPr="007D3D14">
        <w:rPr>
          <w:i/>
          <w:vertAlign w:val="subscript"/>
        </w:rPr>
        <w:t>eff</w:t>
      </w:r>
      <w:r>
        <w:t xml:space="preserve"> and </w:t>
      </w:r>
      <w:r w:rsidRPr="0007686C">
        <w:rPr>
          <w:i/>
        </w:rPr>
        <w:t>Q</w:t>
      </w:r>
      <w:r w:rsidRPr="0007686C">
        <w:rPr>
          <w:i/>
          <w:vertAlign w:val="subscript"/>
        </w:rPr>
        <w:t>s</w:t>
      </w:r>
      <w:r w:rsidRPr="0007686C">
        <w:rPr>
          <w:vertAlign w:val="subscript"/>
        </w:rPr>
        <w:t>50</w:t>
      </w:r>
      <w:r>
        <w:t xml:space="preserve"> and compare these estimates with those generated from the data-based log linear models for coarse bed sites used elsewhere in this dissertation.</w:t>
      </w:r>
    </w:p>
    <w:p w:rsidR="0000065B" w:rsidRDefault="0000065B" w:rsidP="0000065B">
      <w:bookmarkStart w:id="1" w:name="_GoBack"/>
      <w:bookmarkEnd w:id="1"/>
      <w:r>
        <w:rPr>
          <w:rFonts w:ascii="CMU Typewriter Text" w:hAnsi="CMU Typewriter Text" w:cs="CMU Typewriter Text"/>
          <w:b/>
        </w:rPr>
        <w:t>transportSusp</w:t>
      </w:r>
      <w:r w:rsidRPr="009C0F63">
        <w:rPr>
          <w:rFonts w:ascii="CMU Typewriter Text" w:hAnsi="CMU Typewriter Text" w:cs="CMU Typewriter Text"/>
          <w:b/>
        </w:rPr>
        <w:t>.R</w:t>
      </w:r>
      <w:r>
        <w:t xml:space="preserve">: Same as above, only imports data from fine bed sites and estimates </w:t>
      </w:r>
      <w:r w:rsidRPr="007D3D14">
        <w:rPr>
          <w:i/>
        </w:rPr>
        <w:t>Q</w:t>
      </w:r>
      <w:r w:rsidRPr="007D3D14">
        <w:rPr>
          <w:i/>
          <w:vertAlign w:val="subscript"/>
        </w:rPr>
        <w:t>eff</w:t>
      </w:r>
      <w:r>
        <w:t xml:space="preserve"> and </w:t>
      </w:r>
      <w:r w:rsidRPr="0007686C">
        <w:rPr>
          <w:i/>
        </w:rPr>
        <w:t>Q</w:t>
      </w:r>
      <w:r w:rsidRPr="0007686C">
        <w:rPr>
          <w:i/>
          <w:vertAlign w:val="subscript"/>
        </w:rPr>
        <w:t>s</w:t>
      </w:r>
      <w:r w:rsidRPr="0007686C">
        <w:rPr>
          <w:vertAlign w:val="subscript"/>
        </w:rPr>
        <w:t>50</w:t>
      </w:r>
      <w:r>
        <w:t xml:space="preserve"> using total load equations.</w:t>
      </w:r>
    </w:p>
    <w:p w:rsidR="0000065B" w:rsidRDefault="0000065B"/>
    <w:sectPr w:rsidR="000006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MU Serif">
    <w:panose1 w:val="02000603000000000000"/>
    <w:charset w:val="00"/>
    <w:family w:val="auto"/>
    <w:pitch w:val="variable"/>
    <w:sig w:usb0="E10002FF" w:usb1="5201E1EB" w:usb2="00020004" w:usb3="00000000" w:csb0="0000011F" w:csb1="00000000"/>
  </w:font>
  <w:font w:name="CMU Concrete">
    <w:panose1 w:val="02000603000000000000"/>
    <w:charset w:val="00"/>
    <w:family w:val="auto"/>
    <w:pitch w:val="variable"/>
    <w:sig w:usb0="E10002FF" w:usb1="5201E1EB" w:usb2="00020004" w:usb3="00000000" w:csb0="0000011F" w:csb1="00000000"/>
  </w:font>
  <w:font w:name="CMU Typewriter Text">
    <w:panose1 w:val="02000609000000000000"/>
    <w:charset w:val="00"/>
    <w:family w:val="modern"/>
    <w:pitch w:val="variable"/>
    <w:sig w:usb0="E10002FF" w:usb1="5201E9EB" w:usb2="00020004" w:usb3="00000000" w:csb0="000001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65B"/>
    <w:rsid w:val="0000065B"/>
    <w:rsid w:val="005B1FC2"/>
    <w:rsid w:val="00797CAC"/>
    <w:rsid w:val="007E2F5A"/>
    <w:rsid w:val="00AA7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2169F2-3B1B-4D1E-8854-AF60B5F4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65B"/>
    <w:pPr>
      <w:spacing w:after="0" w:line="480" w:lineRule="auto"/>
    </w:pPr>
    <w:rPr>
      <w:rFonts w:ascii="CMU Serif" w:hAnsi="CMU Serif" w:cs="Times New Roman"/>
      <w:sz w:val="24"/>
      <w:szCs w:val="24"/>
    </w:rPr>
  </w:style>
  <w:style w:type="paragraph" w:styleId="Heading2">
    <w:name w:val="heading 2"/>
    <w:basedOn w:val="Normal"/>
    <w:next w:val="Normal"/>
    <w:link w:val="Heading2Char"/>
    <w:uiPriority w:val="9"/>
    <w:unhideWhenUsed/>
    <w:qFormat/>
    <w:rsid w:val="0000065B"/>
    <w:pPr>
      <w:keepNext/>
      <w:keepLines/>
      <w:spacing w:before="480" w:after="240"/>
      <w:outlineLvl w:val="1"/>
    </w:pPr>
    <w:rPr>
      <w:rFonts w:eastAsiaTheme="majorEastAsia" w:cstheme="majorBidi"/>
      <w:b/>
      <w:bCs/>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uiPriority w:val="99"/>
    <w:qFormat/>
    <w:rsid w:val="0000065B"/>
    <w:pPr>
      <w:widowControl w:val="0"/>
      <w:suppressLineNumbers/>
      <w:autoSpaceDE w:val="0"/>
      <w:autoSpaceDN w:val="0"/>
      <w:adjustRightInd w:val="0"/>
      <w:spacing w:before="120" w:after="240" w:line="240" w:lineRule="auto"/>
    </w:pPr>
    <w:rPr>
      <w:rFonts w:ascii="CMU Concrete" w:eastAsiaTheme="minorEastAsia" w:hAnsi="CMU Concrete"/>
      <w:iCs/>
      <w:sz w:val="20"/>
    </w:rPr>
  </w:style>
  <w:style w:type="character" w:customStyle="1" w:styleId="Heading2Char">
    <w:name w:val="Heading 2 Char"/>
    <w:basedOn w:val="DefaultParagraphFont"/>
    <w:link w:val="Heading2"/>
    <w:uiPriority w:val="9"/>
    <w:rsid w:val="0000065B"/>
    <w:rPr>
      <w:rFonts w:ascii="CMU Serif" w:eastAsiaTheme="majorEastAsia" w:hAnsi="CMU Serif" w:cstheme="majorBidi"/>
      <w:b/>
      <w:bCs/>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1661</Words>
  <Characters>9473</Characters>
  <Application>Microsoft Office Word</Application>
  <DocSecurity>0</DocSecurity>
  <Lines>78</Lines>
  <Paragraphs>22</Paragraphs>
  <ScaleCrop>false</ScaleCrop>
  <Company/>
  <LinksUpToDate>false</LinksUpToDate>
  <CharactersWithSpaces>11112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sholtes</dc:creator>
  <cp:keywords/>
  <dc:description/>
  <cp:lastModifiedBy>joel sholtes</cp:lastModifiedBy>
  <cp:revision>1</cp:revision>
  <dcterms:created xsi:type="dcterms:W3CDTF">2015-10-22T03:21:00Z</dcterms:created>
  <dcterms:modified xsi:type="dcterms:W3CDTF">2015-10-22T03:32:00Z</dcterms:modified>
</cp:coreProperties>
</file>